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8E53A" w14:textId="77777777" w:rsidR="00036FFC" w:rsidRPr="00036FFC" w:rsidRDefault="00036FFC" w:rsidP="00036FFC">
      <w:pPr>
        <w:pStyle w:val="Heading2"/>
        <w:shd w:val="clear" w:color="auto" w:fill="FFFFFF"/>
        <w:spacing w:before="0" w:after="120"/>
        <w:ind w:right="240"/>
        <w:jc w:val="center"/>
        <w:rPr>
          <w:rFonts w:ascii="Gill Sans MT" w:hAnsi="Gill Sans MT" w:cs="Arial"/>
          <w:b/>
          <w:bCs/>
          <w:color w:val="111111"/>
        </w:rPr>
      </w:pPr>
      <w:bookmarkStart w:id="0" w:name="_GoBack"/>
      <w:bookmarkEnd w:id="0"/>
    </w:p>
    <w:p w14:paraId="2A05D0F1" w14:textId="77777777" w:rsidR="00036FFC" w:rsidRPr="00036FFC" w:rsidRDefault="00036FFC" w:rsidP="00036FFC">
      <w:pPr>
        <w:pStyle w:val="Heading2"/>
        <w:shd w:val="clear" w:color="auto" w:fill="FFFFFF"/>
        <w:spacing w:before="0" w:after="120"/>
        <w:ind w:right="240"/>
        <w:jc w:val="center"/>
        <w:rPr>
          <w:rFonts w:ascii="Gill Sans MT" w:hAnsi="Gill Sans MT" w:cs="Arial"/>
          <w:color w:val="111111"/>
        </w:rPr>
      </w:pPr>
      <w:r w:rsidRPr="00036FFC">
        <w:rPr>
          <w:rFonts w:ascii="Gill Sans MT" w:hAnsi="Gill Sans MT" w:cs="Arial"/>
          <w:b/>
          <w:bCs/>
          <w:color w:val="111111"/>
        </w:rPr>
        <w:t>International Journal of Mental Health and Capacity Law</w:t>
      </w:r>
    </w:p>
    <w:p w14:paraId="77340AD6" w14:textId="77777777" w:rsidR="002A72D0" w:rsidRPr="002A72D0" w:rsidRDefault="002A72D0" w:rsidP="002A72D0"/>
    <w:p w14:paraId="2B8BD626" w14:textId="77777777" w:rsidR="00853081" w:rsidRPr="00036FFC" w:rsidRDefault="00853081" w:rsidP="00853081">
      <w:pPr>
        <w:pStyle w:val="Heading2"/>
        <w:jc w:val="center"/>
        <w:rPr>
          <w:rFonts w:ascii="Gill Sans MT" w:hAnsi="Gill Sans MT" w:cs="Times New Roman"/>
          <w:color w:val="auto"/>
          <w:sz w:val="24"/>
          <w:szCs w:val="24"/>
        </w:rPr>
      </w:pPr>
      <w:r w:rsidRPr="00036FFC">
        <w:rPr>
          <w:rFonts w:ascii="Gill Sans MT" w:hAnsi="Gill Sans MT" w:cs="Times New Roman"/>
          <w:color w:val="auto"/>
          <w:sz w:val="24"/>
          <w:szCs w:val="24"/>
        </w:rPr>
        <w:t>CALL FOR PAPERS</w:t>
      </w:r>
    </w:p>
    <w:p w14:paraId="2EA3387D" w14:textId="7204ECEE" w:rsidR="007F0EB5" w:rsidRPr="00036FFC" w:rsidRDefault="007F0EB5" w:rsidP="00C0381A">
      <w:pPr>
        <w:spacing w:before="100" w:beforeAutospacing="1" w:after="100" w:afterAutospacing="1" w:line="240" w:lineRule="auto"/>
        <w:jc w:val="center"/>
        <w:outlineLvl w:val="0"/>
        <w:rPr>
          <w:rFonts w:ascii="Gill Sans MT" w:eastAsia="Times New Roman" w:hAnsi="Gill Sans MT" w:cs="Times New Roman"/>
          <w:b/>
          <w:bCs/>
          <w:i/>
          <w:kern w:val="36"/>
          <w:sz w:val="24"/>
          <w:szCs w:val="24"/>
          <w:lang w:eastAsia="en-GB"/>
        </w:rPr>
      </w:pPr>
      <w:r w:rsidRPr="00036FFC">
        <w:rPr>
          <w:rFonts w:ascii="Gill Sans MT" w:eastAsia="Times New Roman" w:hAnsi="Gill Sans MT" w:cs="Times New Roman"/>
          <w:b/>
          <w:bCs/>
          <w:i/>
          <w:kern w:val="36"/>
          <w:sz w:val="24"/>
          <w:szCs w:val="24"/>
          <w:lang w:eastAsia="en-GB"/>
        </w:rPr>
        <w:t xml:space="preserve">Special Issue on </w:t>
      </w:r>
      <w:r w:rsidR="009279AB" w:rsidRPr="00036FFC">
        <w:rPr>
          <w:rFonts w:ascii="Gill Sans MT" w:eastAsia="Times New Roman" w:hAnsi="Gill Sans MT" w:cs="Times New Roman"/>
          <w:b/>
          <w:bCs/>
          <w:i/>
          <w:kern w:val="36"/>
          <w:sz w:val="24"/>
          <w:szCs w:val="24"/>
          <w:lang w:eastAsia="en-GB"/>
        </w:rPr>
        <w:t xml:space="preserve">Rethinking </w:t>
      </w:r>
      <w:r w:rsidRPr="00036FFC">
        <w:rPr>
          <w:rFonts w:ascii="Gill Sans MT" w:eastAsia="Times New Roman" w:hAnsi="Gill Sans MT" w:cs="Times New Roman"/>
          <w:b/>
          <w:bCs/>
          <w:i/>
          <w:kern w:val="36"/>
          <w:sz w:val="24"/>
          <w:szCs w:val="24"/>
          <w:lang w:eastAsia="en-GB"/>
        </w:rPr>
        <w:t>the Deprivation of Liberty Safeguards</w:t>
      </w:r>
    </w:p>
    <w:p w14:paraId="25BA4D4B" w14:textId="77777777" w:rsidR="002A72D0" w:rsidRDefault="002A72D0" w:rsidP="00AE16FB">
      <w:pPr>
        <w:jc w:val="both"/>
        <w:rPr>
          <w:rFonts w:ascii="Gill Sans MT" w:hAnsi="Gill Sans MT" w:cs="Times New Roman"/>
          <w:sz w:val="24"/>
          <w:szCs w:val="24"/>
          <w:lang w:val="en-US"/>
        </w:rPr>
      </w:pPr>
    </w:p>
    <w:p w14:paraId="30AA70AA" w14:textId="23F0C3DF" w:rsidR="00AE16FB" w:rsidRPr="00036FFC" w:rsidRDefault="007F0EB5" w:rsidP="00AE16FB">
      <w:pPr>
        <w:jc w:val="both"/>
        <w:rPr>
          <w:rFonts w:ascii="Gill Sans MT" w:hAnsi="Gill Sans MT"/>
          <w:sz w:val="24"/>
          <w:szCs w:val="24"/>
        </w:rPr>
      </w:pPr>
      <w:r w:rsidRPr="00036FFC">
        <w:rPr>
          <w:rFonts w:ascii="Gill Sans MT" w:hAnsi="Gill Sans MT" w:cs="Times New Roman"/>
          <w:sz w:val="24"/>
          <w:szCs w:val="24"/>
          <w:lang w:val="en-US"/>
        </w:rPr>
        <w:t xml:space="preserve">The </w:t>
      </w:r>
      <w:r w:rsidRPr="00036FFC">
        <w:rPr>
          <w:rFonts w:ascii="Gill Sans MT" w:hAnsi="Gill Sans MT" w:cs="Times New Roman"/>
          <w:sz w:val="24"/>
          <w:szCs w:val="24"/>
        </w:rPr>
        <w:t xml:space="preserve">International Journal of Mental Health and Capacity Law invites papers for inclusion in a </w:t>
      </w:r>
      <w:r w:rsidR="00853081" w:rsidRPr="00036FFC">
        <w:rPr>
          <w:rFonts w:ascii="Gill Sans MT" w:hAnsi="Gill Sans MT" w:cs="Times New Roman"/>
          <w:sz w:val="24"/>
          <w:szCs w:val="24"/>
        </w:rPr>
        <w:t xml:space="preserve">special edition on the topic of </w:t>
      </w:r>
      <w:r w:rsidR="00853081" w:rsidRPr="00036FFC">
        <w:rPr>
          <w:rFonts w:ascii="Gill Sans MT" w:eastAsia="Times New Roman" w:hAnsi="Gill Sans MT" w:cs="Times New Roman"/>
          <w:bCs/>
          <w:kern w:val="36"/>
          <w:sz w:val="24"/>
          <w:szCs w:val="24"/>
          <w:lang w:eastAsia="en-GB"/>
        </w:rPr>
        <w:t xml:space="preserve">Deprivation of Liberty Safeguards </w:t>
      </w:r>
      <w:r w:rsidRPr="00036FFC">
        <w:rPr>
          <w:rFonts w:ascii="Gill Sans MT" w:hAnsi="Gill Sans MT" w:cs="Times New Roman"/>
          <w:sz w:val="24"/>
          <w:szCs w:val="24"/>
        </w:rPr>
        <w:t>to be published in</w:t>
      </w:r>
      <w:r w:rsidR="000B2268" w:rsidRPr="00036FFC">
        <w:rPr>
          <w:rFonts w:ascii="Gill Sans MT" w:hAnsi="Gill Sans MT" w:cs="Times New Roman"/>
          <w:sz w:val="24"/>
          <w:szCs w:val="24"/>
        </w:rPr>
        <w:t xml:space="preserve"> </w:t>
      </w:r>
      <w:r w:rsidRPr="00036FFC">
        <w:rPr>
          <w:rFonts w:ascii="Gill Sans MT" w:hAnsi="Gill Sans MT" w:cs="Times New Roman"/>
          <w:sz w:val="24"/>
          <w:szCs w:val="24"/>
        </w:rPr>
        <w:t xml:space="preserve">2016. </w:t>
      </w:r>
      <w:r w:rsidR="00AE16FB" w:rsidRPr="00036FFC">
        <w:rPr>
          <w:rFonts w:ascii="Gill Sans MT" w:hAnsi="Gill Sans MT" w:cs="Times New Roman"/>
          <w:sz w:val="24"/>
          <w:szCs w:val="24"/>
        </w:rPr>
        <w:t xml:space="preserve">  The special edition builds upon a conference held in September 2015 at Senate House in London: </w:t>
      </w:r>
      <w:r w:rsidR="00AE16FB" w:rsidRPr="00036FFC">
        <w:rPr>
          <w:rFonts w:ascii="Gill Sans MT" w:hAnsi="Gill Sans MT" w:cs="Times New Roman"/>
          <w:sz w:val="24"/>
          <w:szCs w:val="24"/>
          <w:shd w:val="clear" w:color="auto" w:fill="FFFFFF"/>
          <w:lang w:val="en-US"/>
        </w:rPr>
        <w:t>‘</w:t>
      </w:r>
      <w:r w:rsidR="00AE16FB" w:rsidRPr="00036FFC">
        <w:rPr>
          <w:rFonts w:ascii="Gill Sans MT" w:hAnsi="Gill Sans MT"/>
          <w:sz w:val="24"/>
          <w:szCs w:val="24"/>
        </w:rPr>
        <w:t>Rethinking Deprivation of Liberty in a Health and Social Care Context’ conference’ held in London on 30</w:t>
      </w:r>
      <w:r w:rsidR="00AE16FB" w:rsidRPr="00036FFC">
        <w:rPr>
          <w:rFonts w:ascii="Gill Sans MT" w:hAnsi="Gill Sans MT"/>
          <w:sz w:val="24"/>
          <w:szCs w:val="24"/>
          <w:vertAlign w:val="superscript"/>
        </w:rPr>
        <w:t>th</w:t>
      </w:r>
      <w:r w:rsidR="00AE16FB" w:rsidRPr="00036FFC">
        <w:rPr>
          <w:rFonts w:ascii="Gill Sans MT" w:hAnsi="Gill Sans MT"/>
          <w:sz w:val="24"/>
          <w:szCs w:val="24"/>
        </w:rPr>
        <w:t xml:space="preserve"> September 2015 (see </w:t>
      </w:r>
      <w:hyperlink r:id="rId7" w:history="1">
        <w:r w:rsidR="00AE16FB" w:rsidRPr="00036FFC">
          <w:rPr>
            <w:rStyle w:val="Hyperlink"/>
            <w:rFonts w:ascii="Gill Sans MT" w:hAnsi="Gill Sans MT"/>
            <w:sz w:val="24"/>
            <w:szCs w:val="24"/>
          </w:rPr>
          <w:t>http://www.law.qmul.ac.uk/events/items/157413.html</w:t>
        </w:r>
      </w:hyperlink>
      <w:r w:rsidR="00AE16FB" w:rsidRPr="00036FFC">
        <w:rPr>
          <w:rFonts w:ascii="Gill Sans MT" w:hAnsi="Gill Sans MT"/>
          <w:sz w:val="24"/>
          <w:szCs w:val="24"/>
        </w:rPr>
        <w:t xml:space="preserve">).   The conference brought together </w:t>
      </w:r>
      <w:r w:rsidR="00AE16FB" w:rsidRPr="00036FFC">
        <w:rPr>
          <w:rFonts w:ascii="Gill Sans MT" w:hAnsi="Gill Sans MT" w:cs="Times New Roman"/>
          <w:sz w:val="24"/>
          <w:szCs w:val="24"/>
        </w:rPr>
        <w:t xml:space="preserve">legal, social work and clinical professionals, academics and law reformers.  </w:t>
      </w:r>
      <w:r w:rsidR="00AE16FB" w:rsidRPr="00036FFC">
        <w:rPr>
          <w:rFonts w:ascii="Gill Sans MT" w:hAnsi="Gill Sans MT" w:cs="Times New Roman"/>
          <w:sz w:val="24"/>
          <w:szCs w:val="24"/>
          <w:shd w:val="clear" w:color="auto" w:fill="FFFFFF"/>
          <w:lang w:val="en-US"/>
        </w:rPr>
        <w:t>This special issue will build on the discussions and presentations at that conference,</w:t>
      </w:r>
      <w:r w:rsidR="00AE16FB" w:rsidRPr="00036FFC">
        <w:rPr>
          <w:rFonts w:ascii="Gill Sans MT" w:hAnsi="Gill Sans MT"/>
          <w:sz w:val="24"/>
          <w:szCs w:val="24"/>
        </w:rPr>
        <w:t xml:space="preserve"> but it is not restricted to contributions from those who participated in this event.</w:t>
      </w:r>
    </w:p>
    <w:p w14:paraId="778429E7" w14:textId="77777777" w:rsidR="007F0EB5" w:rsidRPr="00036FFC" w:rsidRDefault="00C0381A" w:rsidP="00036FFC">
      <w:pPr>
        <w:spacing w:before="240" w:after="240"/>
        <w:jc w:val="both"/>
        <w:rPr>
          <w:rFonts w:ascii="Gill Sans MT" w:hAnsi="Gill Sans MT" w:cs="Times New Roman"/>
          <w:b/>
          <w:sz w:val="24"/>
          <w:szCs w:val="24"/>
          <w:lang w:val="en-US"/>
        </w:rPr>
      </w:pPr>
      <w:r w:rsidRPr="00036FFC">
        <w:rPr>
          <w:rFonts w:ascii="Gill Sans MT" w:hAnsi="Gill Sans MT" w:cs="Times New Roman"/>
          <w:b/>
          <w:sz w:val="24"/>
          <w:szCs w:val="24"/>
          <w:lang w:val="en-US"/>
        </w:rPr>
        <w:t>AIM AND SCOPE</w:t>
      </w:r>
    </w:p>
    <w:p w14:paraId="24487530" w14:textId="6F99CB67" w:rsidR="007F0EB5" w:rsidRPr="00036FFC" w:rsidRDefault="007F0EB5" w:rsidP="00853081">
      <w:pPr>
        <w:jc w:val="both"/>
        <w:rPr>
          <w:rFonts w:ascii="Gill Sans MT" w:hAnsi="Gill Sans MT" w:cs="Times New Roman"/>
          <w:sz w:val="24"/>
          <w:szCs w:val="24"/>
          <w:lang w:val="en-US"/>
        </w:rPr>
      </w:pPr>
      <w:r w:rsidRPr="00036FFC">
        <w:rPr>
          <w:rFonts w:ascii="Gill Sans MT" w:hAnsi="Gill Sans MT" w:cs="Times New Roman"/>
          <w:sz w:val="24"/>
          <w:szCs w:val="24"/>
          <w:lang w:val="en-US"/>
        </w:rPr>
        <w:t>The Deprivation of Liberty Safeguards (</w:t>
      </w:r>
      <w:proofErr w:type="spellStart"/>
      <w:r w:rsidRPr="00036FFC">
        <w:rPr>
          <w:rFonts w:ascii="Gill Sans MT" w:hAnsi="Gill Sans MT" w:cs="Times New Roman"/>
          <w:sz w:val="24"/>
          <w:szCs w:val="24"/>
          <w:lang w:val="en-US"/>
        </w:rPr>
        <w:t>DoLS</w:t>
      </w:r>
      <w:proofErr w:type="spellEnd"/>
      <w:r w:rsidRPr="00036FFC">
        <w:rPr>
          <w:rFonts w:ascii="Gill Sans MT" w:hAnsi="Gill Sans MT" w:cs="Times New Roman"/>
          <w:sz w:val="24"/>
          <w:szCs w:val="24"/>
          <w:lang w:val="en-US"/>
        </w:rPr>
        <w:t xml:space="preserve">) were introduced in England and Wales </w:t>
      </w:r>
      <w:proofErr w:type="gramStart"/>
      <w:r w:rsidRPr="00036FFC">
        <w:rPr>
          <w:rFonts w:ascii="Gill Sans MT" w:hAnsi="Gill Sans MT" w:cs="Times New Roman"/>
          <w:sz w:val="24"/>
          <w:szCs w:val="24"/>
          <w:lang w:val="en-US"/>
        </w:rPr>
        <w:t>in</w:t>
      </w:r>
      <w:proofErr w:type="gramEnd"/>
      <w:r w:rsidRPr="00036FFC">
        <w:rPr>
          <w:rFonts w:ascii="Gill Sans MT" w:hAnsi="Gill Sans MT" w:cs="Times New Roman"/>
          <w:sz w:val="24"/>
          <w:szCs w:val="24"/>
          <w:lang w:val="en-US"/>
        </w:rPr>
        <w:t xml:space="preserve"> 2007 to bridge the so-called “</w:t>
      </w:r>
      <w:proofErr w:type="spellStart"/>
      <w:r w:rsidRPr="00036FFC">
        <w:rPr>
          <w:rFonts w:ascii="Gill Sans MT" w:hAnsi="Gill Sans MT" w:cs="Times New Roman"/>
          <w:sz w:val="24"/>
          <w:szCs w:val="24"/>
          <w:lang w:val="en-US"/>
        </w:rPr>
        <w:t>Bournewood</w:t>
      </w:r>
      <w:proofErr w:type="spellEnd"/>
      <w:r w:rsidRPr="00036FFC">
        <w:rPr>
          <w:rFonts w:ascii="Gill Sans MT" w:hAnsi="Gill Sans MT" w:cs="Times New Roman"/>
          <w:sz w:val="24"/>
          <w:szCs w:val="24"/>
          <w:lang w:val="en-US"/>
        </w:rPr>
        <w:t xml:space="preserve"> gap” identified by the European Court of Human Rights in the case of </w:t>
      </w:r>
      <w:r w:rsidRPr="00036FFC">
        <w:rPr>
          <w:rFonts w:ascii="Gill Sans MT" w:hAnsi="Gill Sans MT" w:cs="Times New Roman"/>
          <w:i/>
          <w:sz w:val="24"/>
          <w:szCs w:val="24"/>
          <w:lang w:val="en-US"/>
        </w:rPr>
        <w:t>HL</w:t>
      </w:r>
      <w:r w:rsidRPr="00036FFC">
        <w:rPr>
          <w:rFonts w:ascii="Gill Sans MT" w:hAnsi="Gill Sans MT" w:cs="Times New Roman"/>
          <w:sz w:val="24"/>
          <w:szCs w:val="24"/>
          <w:lang w:val="en-US"/>
        </w:rPr>
        <w:t>. Th</w:t>
      </w:r>
      <w:r w:rsidR="00792EEA" w:rsidRPr="00036FFC">
        <w:rPr>
          <w:rFonts w:ascii="Gill Sans MT" w:hAnsi="Gill Sans MT" w:cs="Times New Roman"/>
          <w:sz w:val="24"/>
          <w:szCs w:val="24"/>
          <w:lang w:val="en-US"/>
        </w:rPr>
        <w:t>e Court</w:t>
      </w:r>
      <w:r w:rsidRPr="00036FFC">
        <w:rPr>
          <w:rFonts w:ascii="Gill Sans MT" w:hAnsi="Gill Sans MT" w:cs="Times New Roman"/>
          <w:sz w:val="24"/>
          <w:szCs w:val="24"/>
          <w:lang w:val="en-US"/>
        </w:rPr>
        <w:t xml:space="preserve"> found that the lack of legal safeguards for incapacitated adults deprived of their liberty in hospitals and care homes was a breach of the E</w:t>
      </w:r>
      <w:r w:rsidR="00792EEA" w:rsidRPr="00036FFC">
        <w:rPr>
          <w:rFonts w:ascii="Gill Sans MT" w:hAnsi="Gill Sans MT" w:cs="Times New Roman"/>
          <w:sz w:val="24"/>
          <w:szCs w:val="24"/>
          <w:lang w:val="en-US"/>
        </w:rPr>
        <w:t>uropean Convention on Human Rights</w:t>
      </w:r>
      <w:r w:rsidRPr="00036FFC">
        <w:rPr>
          <w:rFonts w:ascii="Gill Sans MT" w:hAnsi="Gill Sans MT" w:cs="Times New Roman"/>
          <w:sz w:val="24"/>
          <w:szCs w:val="24"/>
          <w:lang w:val="en-US"/>
        </w:rPr>
        <w:t xml:space="preserve">.  </w:t>
      </w:r>
    </w:p>
    <w:p w14:paraId="0AC46611" w14:textId="2684168C" w:rsidR="007F0EB5" w:rsidRPr="00036FFC" w:rsidRDefault="007F0EB5" w:rsidP="00853081">
      <w:pPr>
        <w:jc w:val="both"/>
        <w:rPr>
          <w:rFonts w:ascii="Gill Sans MT" w:hAnsi="Gill Sans MT" w:cs="Times New Roman"/>
          <w:sz w:val="24"/>
          <w:szCs w:val="24"/>
          <w:lang w:val="en-US"/>
        </w:rPr>
      </w:pPr>
      <w:r w:rsidRPr="00036FFC">
        <w:rPr>
          <w:rFonts w:ascii="Gill Sans MT" w:hAnsi="Gill Sans MT" w:cs="Times New Roman"/>
          <w:sz w:val="24"/>
          <w:szCs w:val="24"/>
          <w:lang w:val="en-US"/>
        </w:rPr>
        <w:t xml:space="preserve">In March 2014 the Supreme Court in </w:t>
      </w:r>
      <w:r w:rsidRPr="00036FFC">
        <w:rPr>
          <w:rFonts w:ascii="Gill Sans MT" w:hAnsi="Gill Sans MT" w:cs="Times New Roman"/>
          <w:i/>
          <w:sz w:val="24"/>
          <w:szCs w:val="24"/>
          <w:lang w:val="en-US"/>
        </w:rPr>
        <w:t xml:space="preserve">Cheshire West </w:t>
      </w:r>
      <w:r w:rsidRPr="00036FFC">
        <w:rPr>
          <w:rFonts w:ascii="Gill Sans MT" w:hAnsi="Gill Sans MT" w:cs="Times New Roman"/>
          <w:sz w:val="24"/>
          <w:szCs w:val="24"/>
          <w:lang w:val="en-US"/>
        </w:rPr>
        <w:t xml:space="preserve">clarified the definition of deprivation of liberty in the context of health and social care placements. Amongst the direct consequences of this decision is the surge in demand for </w:t>
      </w:r>
      <w:proofErr w:type="spellStart"/>
      <w:r w:rsidRPr="00036FFC">
        <w:rPr>
          <w:rFonts w:ascii="Gill Sans MT" w:hAnsi="Gill Sans MT" w:cs="Times New Roman"/>
          <w:sz w:val="24"/>
          <w:szCs w:val="24"/>
          <w:lang w:val="en-US"/>
        </w:rPr>
        <w:t>DoLS</w:t>
      </w:r>
      <w:proofErr w:type="spellEnd"/>
      <w:r w:rsidRPr="00036FFC">
        <w:rPr>
          <w:rFonts w:ascii="Gill Sans MT" w:hAnsi="Gill Sans MT" w:cs="Times New Roman"/>
          <w:sz w:val="24"/>
          <w:szCs w:val="24"/>
          <w:lang w:val="en-US"/>
        </w:rPr>
        <w:t xml:space="preserve"> assessments that is stretching social and health care bodies and raising concerns regarding the extent to which the </w:t>
      </w:r>
      <w:proofErr w:type="spellStart"/>
      <w:r w:rsidRPr="00036FFC">
        <w:rPr>
          <w:rFonts w:ascii="Gill Sans MT" w:hAnsi="Gill Sans MT" w:cs="Times New Roman"/>
          <w:sz w:val="24"/>
          <w:szCs w:val="24"/>
          <w:lang w:val="en-US"/>
        </w:rPr>
        <w:t>DoLS</w:t>
      </w:r>
      <w:proofErr w:type="spellEnd"/>
      <w:r w:rsidRPr="00036FFC">
        <w:rPr>
          <w:rFonts w:ascii="Gill Sans MT" w:hAnsi="Gill Sans MT" w:cs="Times New Roman"/>
          <w:sz w:val="24"/>
          <w:szCs w:val="24"/>
          <w:lang w:val="en-US"/>
        </w:rPr>
        <w:t xml:space="preserve"> process militates against the delivery of safe and effective care and treatment</w:t>
      </w:r>
      <w:r w:rsidR="00792EEA" w:rsidRPr="00036FFC">
        <w:rPr>
          <w:rFonts w:ascii="Gill Sans MT" w:hAnsi="Gill Sans MT" w:cs="Times New Roman"/>
          <w:sz w:val="24"/>
          <w:szCs w:val="24"/>
          <w:lang w:val="en-US"/>
        </w:rPr>
        <w:t>.</w:t>
      </w:r>
    </w:p>
    <w:p w14:paraId="2B8C536C" w14:textId="7A1D2B8C" w:rsidR="007F0EB5" w:rsidRPr="00036FFC" w:rsidRDefault="007F0EB5" w:rsidP="00853081">
      <w:pPr>
        <w:jc w:val="both"/>
        <w:rPr>
          <w:rFonts w:ascii="Gill Sans MT" w:hAnsi="Gill Sans MT" w:cs="Times New Roman"/>
          <w:sz w:val="24"/>
          <w:szCs w:val="24"/>
          <w:shd w:val="clear" w:color="auto" w:fill="FFFFFF"/>
          <w:lang w:val="en-US"/>
        </w:rPr>
      </w:pPr>
      <w:r w:rsidRPr="00036FFC">
        <w:rPr>
          <w:rFonts w:ascii="Gill Sans MT" w:hAnsi="Gill Sans MT" w:cs="Times New Roman"/>
          <w:sz w:val="24"/>
          <w:szCs w:val="24"/>
          <w:shd w:val="clear" w:color="auto" w:fill="FFFFFF"/>
          <w:lang w:val="en-US"/>
        </w:rPr>
        <w:t xml:space="preserve">Furthermore, a House of Lords Select Committee conducting post-legislative scrutiny of the Mental Capacity Act found in 2014 that </w:t>
      </w:r>
      <w:r w:rsidR="00792EEA" w:rsidRPr="00036FFC">
        <w:rPr>
          <w:rFonts w:ascii="Gill Sans MT" w:hAnsi="Gill Sans MT" w:cs="Times New Roman"/>
          <w:sz w:val="24"/>
          <w:szCs w:val="24"/>
          <w:shd w:val="clear" w:color="auto" w:fill="FFFFFF"/>
          <w:lang w:val="en-US"/>
        </w:rPr>
        <w:t xml:space="preserve">the </w:t>
      </w:r>
      <w:proofErr w:type="spellStart"/>
      <w:r w:rsidRPr="00036FFC">
        <w:rPr>
          <w:rFonts w:ascii="Gill Sans MT" w:hAnsi="Gill Sans MT" w:cs="Times New Roman"/>
          <w:sz w:val="24"/>
          <w:szCs w:val="24"/>
          <w:shd w:val="clear" w:color="auto" w:fill="FFFFFF"/>
          <w:lang w:val="en-US"/>
        </w:rPr>
        <w:t>DoLS</w:t>
      </w:r>
      <w:proofErr w:type="spellEnd"/>
      <w:r w:rsidRPr="00036FFC">
        <w:rPr>
          <w:rFonts w:ascii="Gill Sans MT" w:hAnsi="Gill Sans MT" w:cs="Times New Roman"/>
          <w:sz w:val="24"/>
          <w:szCs w:val="24"/>
          <w:shd w:val="clear" w:color="auto" w:fill="FFFFFF"/>
          <w:lang w:val="en-US"/>
        </w:rPr>
        <w:t xml:space="preserve"> are not “fit for purpose” and called for them to be replaced.  The Law Commission has been asked to review the law relating to deprivation of liberty</w:t>
      </w:r>
      <w:r w:rsidR="00C0381A" w:rsidRPr="00036FFC">
        <w:rPr>
          <w:rFonts w:ascii="Gill Sans MT" w:hAnsi="Gill Sans MT" w:cs="Times New Roman"/>
          <w:sz w:val="24"/>
          <w:szCs w:val="24"/>
          <w:shd w:val="clear" w:color="auto" w:fill="FFFFFF"/>
          <w:lang w:val="en-US"/>
        </w:rPr>
        <w:t xml:space="preserve"> and a consultation paper was published in July 2015</w:t>
      </w:r>
      <w:r w:rsidRPr="00036FFC">
        <w:rPr>
          <w:rFonts w:ascii="Gill Sans MT" w:hAnsi="Gill Sans MT" w:cs="Times New Roman"/>
          <w:sz w:val="24"/>
          <w:szCs w:val="24"/>
          <w:shd w:val="clear" w:color="auto" w:fill="FFFFFF"/>
          <w:lang w:val="en-US"/>
        </w:rPr>
        <w:t>.</w:t>
      </w:r>
    </w:p>
    <w:p w14:paraId="1C9F1006" w14:textId="7C839545" w:rsidR="00A10CA0" w:rsidRPr="00036FFC" w:rsidRDefault="00F33439" w:rsidP="00853081">
      <w:pPr>
        <w:jc w:val="both"/>
        <w:rPr>
          <w:rFonts w:ascii="Gill Sans MT" w:hAnsi="Gill Sans MT" w:cs="Times New Roman"/>
          <w:sz w:val="24"/>
          <w:szCs w:val="24"/>
          <w:shd w:val="clear" w:color="auto" w:fill="FFFFFF"/>
          <w:lang w:val="en-US"/>
        </w:rPr>
      </w:pPr>
      <w:r w:rsidRPr="00036FFC">
        <w:rPr>
          <w:rFonts w:ascii="Gill Sans MT" w:hAnsi="Gill Sans MT" w:cs="Times New Roman"/>
          <w:sz w:val="24"/>
          <w:szCs w:val="24"/>
          <w:shd w:val="clear" w:color="auto" w:fill="FFFFFF"/>
          <w:lang w:val="en-US"/>
        </w:rPr>
        <w:lastRenderedPageBreak/>
        <w:t xml:space="preserve">In this context, there is a pressing need for </w:t>
      </w:r>
      <w:r w:rsidR="00A415F9" w:rsidRPr="00036FFC">
        <w:rPr>
          <w:rFonts w:ascii="Gill Sans MT" w:hAnsi="Gill Sans MT" w:cs="Times New Roman"/>
          <w:sz w:val="24"/>
          <w:szCs w:val="24"/>
          <w:shd w:val="clear" w:color="auto" w:fill="FFFFFF"/>
          <w:lang w:val="en-US"/>
        </w:rPr>
        <w:t>a</w:t>
      </w:r>
      <w:r w:rsidRPr="00036FFC">
        <w:rPr>
          <w:rFonts w:ascii="Gill Sans MT" w:hAnsi="Gill Sans MT" w:cs="Times New Roman"/>
          <w:sz w:val="24"/>
          <w:szCs w:val="24"/>
          <w:shd w:val="clear" w:color="auto" w:fill="FFFFFF"/>
          <w:lang w:val="en-US"/>
        </w:rPr>
        <w:t xml:space="preserve"> discussion </w:t>
      </w:r>
      <w:r w:rsidR="00792EEA" w:rsidRPr="00036FFC">
        <w:rPr>
          <w:rFonts w:ascii="Gill Sans MT" w:hAnsi="Gill Sans MT" w:cs="Times New Roman"/>
          <w:sz w:val="24"/>
          <w:szCs w:val="24"/>
          <w:shd w:val="clear" w:color="auto" w:fill="FFFFFF"/>
          <w:lang w:val="en-US"/>
        </w:rPr>
        <w:t>about</w:t>
      </w:r>
      <w:r w:rsidRPr="00036FFC">
        <w:rPr>
          <w:rFonts w:ascii="Gill Sans MT" w:hAnsi="Gill Sans MT" w:cs="Times New Roman"/>
          <w:sz w:val="24"/>
          <w:szCs w:val="24"/>
          <w:shd w:val="clear" w:color="auto" w:fill="FFFFFF"/>
          <w:lang w:val="en-US"/>
        </w:rPr>
        <w:t xml:space="preserve"> the </w:t>
      </w:r>
      <w:r w:rsidRPr="00036FFC">
        <w:rPr>
          <w:rFonts w:ascii="Gill Sans MT" w:hAnsi="Gill Sans MT" w:cs="Arial"/>
          <w:sz w:val="24"/>
          <w:szCs w:val="24"/>
          <w:lang w:val="en-US"/>
        </w:rPr>
        <w:t xml:space="preserve">problems that confront health and social care practitioners and service users as a result of the current legal framework and </w:t>
      </w:r>
      <w:r w:rsidRPr="00036FFC">
        <w:rPr>
          <w:rFonts w:ascii="Gill Sans MT" w:hAnsi="Gill Sans MT" w:cs="Times New Roman"/>
          <w:sz w:val="24"/>
          <w:szCs w:val="24"/>
          <w:shd w:val="clear" w:color="auto" w:fill="FFFFFF"/>
          <w:lang w:val="en-US"/>
        </w:rPr>
        <w:t>whether, and if so how, it should be reformed.</w:t>
      </w:r>
      <w:r w:rsidR="00A10CA0" w:rsidRPr="00036FFC">
        <w:rPr>
          <w:rFonts w:ascii="Gill Sans MT" w:hAnsi="Gill Sans MT" w:cs="Times New Roman"/>
          <w:sz w:val="24"/>
          <w:szCs w:val="24"/>
          <w:shd w:val="clear" w:color="auto" w:fill="FFFFFF"/>
          <w:lang w:val="en-US"/>
        </w:rPr>
        <w:t xml:space="preserve"> This is also </w:t>
      </w:r>
      <w:r w:rsidR="00A10CA0" w:rsidRPr="00036FFC">
        <w:rPr>
          <w:rFonts w:ascii="Gill Sans MT" w:eastAsia="Times New Roman" w:hAnsi="Gill Sans MT"/>
          <w:sz w:val="24"/>
          <w:szCs w:val="24"/>
        </w:rPr>
        <w:t xml:space="preserve">an important opportunity </w:t>
      </w:r>
      <w:r w:rsidR="00F03032" w:rsidRPr="00036FFC">
        <w:rPr>
          <w:rFonts w:ascii="Gill Sans MT" w:eastAsia="Times New Roman" w:hAnsi="Gill Sans MT"/>
          <w:sz w:val="24"/>
          <w:szCs w:val="24"/>
        </w:rPr>
        <w:t>for analyses of</w:t>
      </w:r>
      <w:r w:rsidR="00A10CA0" w:rsidRPr="00036FFC">
        <w:rPr>
          <w:rFonts w:ascii="Gill Sans MT" w:eastAsia="Times New Roman" w:hAnsi="Gill Sans MT"/>
          <w:sz w:val="24"/>
          <w:szCs w:val="24"/>
        </w:rPr>
        <w:t xml:space="preserve"> the relationship between care, liberty and diversity in a health and social care context. </w:t>
      </w:r>
      <w:r w:rsidR="00AE16FB" w:rsidRPr="00036FFC">
        <w:rPr>
          <w:rFonts w:ascii="Gill Sans MT" w:eastAsia="Times New Roman" w:hAnsi="Gill Sans MT"/>
          <w:sz w:val="24"/>
          <w:szCs w:val="24"/>
        </w:rPr>
        <w:t xml:space="preserve">   The issues that arise in the context of deprivation of liberty are not limited solely to England and Wales; all of the jurisdictions of the United Kingdom are currently confronting these questions in the context of legislative reform, and they are rising up the agenda in other countries.   </w:t>
      </w:r>
    </w:p>
    <w:p w14:paraId="362A3C5F" w14:textId="77777777" w:rsidR="00036FFC" w:rsidRDefault="00036FFC" w:rsidP="0056259C">
      <w:pPr>
        <w:jc w:val="both"/>
        <w:rPr>
          <w:rFonts w:ascii="Gill Sans MT" w:hAnsi="Gill Sans MT" w:cs="Times New Roman"/>
          <w:sz w:val="24"/>
          <w:szCs w:val="24"/>
          <w:shd w:val="clear" w:color="auto" w:fill="FFFFFF"/>
          <w:lang w:val="en-US"/>
        </w:rPr>
      </w:pPr>
    </w:p>
    <w:p w14:paraId="7A18A993" w14:textId="58701C7E" w:rsidR="0056259C" w:rsidRPr="00036FFC" w:rsidRDefault="00BA05B9" w:rsidP="0056259C">
      <w:pPr>
        <w:jc w:val="both"/>
        <w:rPr>
          <w:rFonts w:ascii="Gill Sans MT" w:hAnsi="Gill Sans MT" w:cs="Times New Roman"/>
          <w:sz w:val="24"/>
          <w:szCs w:val="24"/>
          <w:shd w:val="clear" w:color="auto" w:fill="FFFFFF"/>
          <w:lang w:val="en-US"/>
        </w:rPr>
      </w:pPr>
      <w:r w:rsidRPr="00036FFC">
        <w:rPr>
          <w:rFonts w:ascii="Gill Sans MT" w:hAnsi="Gill Sans MT" w:cs="Times New Roman"/>
          <w:sz w:val="24"/>
          <w:szCs w:val="24"/>
          <w:shd w:val="clear" w:color="auto" w:fill="FFFFFF"/>
          <w:lang w:val="en-US"/>
        </w:rPr>
        <w:t>The editors seek</w:t>
      </w:r>
      <w:r w:rsidR="0056259C" w:rsidRPr="00036FFC">
        <w:rPr>
          <w:rFonts w:ascii="Gill Sans MT" w:hAnsi="Gill Sans MT" w:cs="Times New Roman"/>
          <w:sz w:val="24"/>
          <w:szCs w:val="24"/>
          <w:shd w:val="clear" w:color="auto" w:fill="FFFFFF"/>
          <w:lang w:val="en-US"/>
        </w:rPr>
        <w:t xml:space="preserve"> </w:t>
      </w:r>
      <w:r w:rsidR="0056259C" w:rsidRPr="00036FFC">
        <w:rPr>
          <w:rFonts w:ascii="Gill Sans MT" w:hAnsi="Gill Sans MT" w:cs="Times New Roman"/>
          <w:sz w:val="24"/>
          <w:szCs w:val="24"/>
        </w:rPr>
        <w:t>academic articles, practice points, case notes and reports of research</w:t>
      </w:r>
      <w:r w:rsidRPr="00036FFC">
        <w:rPr>
          <w:rFonts w:ascii="Gill Sans MT" w:hAnsi="Gill Sans MT" w:cs="Times New Roman"/>
          <w:sz w:val="24"/>
          <w:szCs w:val="24"/>
          <w:shd w:val="clear" w:color="auto" w:fill="FFFFFF"/>
          <w:lang w:val="en-US"/>
        </w:rPr>
        <w:t xml:space="preserve"> that </w:t>
      </w:r>
      <w:r w:rsidR="00C235D4" w:rsidRPr="00036FFC">
        <w:rPr>
          <w:rFonts w:ascii="Gill Sans MT" w:hAnsi="Gill Sans MT" w:cs="Times New Roman"/>
          <w:sz w:val="24"/>
          <w:szCs w:val="24"/>
          <w:shd w:val="clear" w:color="auto" w:fill="FFFFFF"/>
          <w:lang w:val="en-US"/>
        </w:rPr>
        <w:t xml:space="preserve">relate to </w:t>
      </w:r>
      <w:r w:rsidR="0056259C" w:rsidRPr="00036FFC">
        <w:rPr>
          <w:rFonts w:ascii="Gill Sans MT" w:hAnsi="Gill Sans MT" w:cs="Times New Roman"/>
          <w:sz w:val="24"/>
          <w:szCs w:val="24"/>
          <w:shd w:val="clear" w:color="auto" w:fill="FFFFFF"/>
          <w:lang w:val="en-US"/>
        </w:rPr>
        <w:t>experience</w:t>
      </w:r>
      <w:r w:rsidR="00C235D4" w:rsidRPr="00036FFC">
        <w:rPr>
          <w:rFonts w:ascii="Gill Sans MT" w:hAnsi="Gill Sans MT" w:cs="Times New Roman"/>
          <w:sz w:val="24"/>
          <w:szCs w:val="24"/>
          <w:shd w:val="clear" w:color="auto" w:fill="FFFFFF"/>
          <w:lang w:val="en-US"/>
        </w:rPr>
        <w:t>s</w:t>
      </w:r>
      <w:r w:rsidR="0056259C" w:rsidRPr="00036FFC">
        <w:rPr>
          <w:rFonts w:ascii="Gill Sans MT" w:hAnsi="Gill Sans MT" w:cs="Times New Roman"/>
          <w:sz w:val="24"/>
          <w:szCs w:val="24"/>
          <w:shd w:val="clear" w:color="auto" w:fill="FFFFFF"/>
          <w:lang w:val="en-US"/>
        </w:rPr>
        <w:t xml:space="preserve"> with </w:t>
      </w:r>
      <w:r w:rsidR="00C235D4" w:rsidRPr="00036FFC">
        <w:rPr>
          <w:rFonts w:ascii="Gill Sans MT" w:hAnsi="Gill Sans MT" w:cs="Times New Roman"/>
          <w:sz w:val="24"/>
          <w:szCs w:val="24"/>
          <w:shd w:val="clear" w:color="auto" w:fill="FFFFFF"/>
          <w:lang w:val="en-US"/>
        </w:rPr>
        <w:t xml:space="preserve">the </w:t>
      </w:r>
      <w:proofErr w:type="spellStart"/>
      <w:r w:rsidR="0056259C" w:rsidRPr="00036FFC">
        <w:rPr>
          <w:rFonts w:ascii="Gill Sans MT" w:hAnsi="Gill Sans MT" w:cs="Times New Roman"/>
          <w:sz w:val="24"/>
          <w:szCs w:val="24"/>
          <w:shd w:val="clear" w:color="auto" w:fill="FFFFFF"/>
          <w:lang w:val="en-US"/>
        </w:rPr>
        <w:t>DoLS</w:t>
      </w:r>
      <w:proofErr w:type="spellEnd"/>
      <w:r w:rsidR="0056259C" w:rsidRPr="00036FFC">
        <w:rPr>
          <w:rFonts w:ascii="Gill Sans MT" w:hAnsi="Gill Sans MT" w:cs="Times New Roman"/>
          <w:sz w:val="24"/>
          <w:szCs w:val="24"/>
          <w:shd w:val="clear" w:color="auto" w:fill="FFFFFF"/>
          <w:lang w:val="en-US"/>
        </w:rPr>
        <w:t xml:space="preserve"> and/or </w:t>
      </w:r>
      <w:r w:rsidR="0056259C" w:rsidRPr="00036FFC">
        <w:rPr>
          <w:rFonts w:ascii="Gill Sans MT" w:hAnsi="Gill Sans MT" w:cs="Arial"/>
          <w:sz w:val="24"/>
          <w:szCs w:val="24"/>
          <w:lang w:val="en-US"/>
        </w:rPr>
        <w:t>assist the process of legislative reform in England and Wale</w:t>
      </w:r>
      <w:r w:rsidR="00A415F9" w:rsidRPr="00036FFC">
        <w:rPr>
          <w:rFonts w:ascii="Gill Sans MT" w:hAnsi="Gill Sans MT" w:cs="Arial"/>
          <w:sz w:val="24"/>
          <w:szCs w:val="24"/>
          <w:lang w:val="en-US"/>
        </w:rPr>
        <w:t>s</w:t>
      </w:r>
      <w:r w:rsidR="00AE16FB" w:rsidRPr="00036FFC">
        <w:rPr>
          <w:rFonts w:ascii="Gill Sans MT" w:hAnsi="Gill Sans MT" w:cs="Arial"/>
          <w:sz w:val="24"/>
          <w:szCs w:val="24"/>
          <w:lang w:val="en-US"/>
        </w:rPr>
        <w:t xml:space="preserve"> and further afield</w:t>
      </w:r>
      <w:r w:rsidR="0056259C" w:rsidRPr="00036FFC">
        <w:rPr>
          <w:rFonts w:ascii="Gill Sans MT" w:hAnsi="Gill Sans MT" w:cs="Arial"/>
          <w:sz w:val="24"/>
          <w:szCs w:val="24"/>
          <w:lang w:val="en-US"/>
        </w:rPr>
        <w:t xml:space="preserve">. </w:t>
      </w:r>
      <w:r w:rsidR="0056259C" w:rsidRPr="00036FFC">
        <w:rPr>
          <w:rFonts w:ascii="Gill Sans MT" w:hAnsi="Gill Sans MT" w:cs="Times New Roman"/>
          <w:sz w:val="24"/>
          <w:szCs w:val="24"/>
          <w:shd w:val="clear" w:color="auto" w:fill="FFFFFF"/>
          <w:lang w:val="en-US"/>
        </w:rPr>
        <w:t>I</w:t>
      </w:r>
      <w:r w:rsidRPr="00036FFC">
        <w:rPr>
          <w:rFonts w:ascii="Gill Sans MT" w:hAnsi="Gill Sans MT" w:cs="Times New Roman"/>
          <w:sz w:val="24"/>
          <w:szCs w:val="24"/>
          <w:shd w:val="clear" w:color="auto" w:fill="FFFFFF"/>
          <w:lang w:val="en-US"/>
        </w:rPr>
        <w:t>nterdisciplinary and comparative approaches</w:t>
      </w:r>
      <w:r w:rsidR="0056259C" w:rsidRPr="00036FFC">
        <w:rPr>
          <w:rFonts w:ascii="Gill Sans MT" w:hAnsi="Gill Sans MT" w:cs="Arial"/>
          <w:sz w:val="24"/>
          <w:szCs w:val="24"/>
          <w:lang w:val="en-US"/>
        </w:rPr>
        <w:t xml:space="preserve"> are encouraged.</w:t>
      </w:r>
    </w:p>
    <w:p w14:paraId="1F2E577A" w14:textId="45DFAF88" w:rsidR="00C0381A" w:rsidRPr="00036FFC" w:rsidRDefault="00BA05B9" w:rsidP="00853081">
      <w:pPr>
        <w:jc w:val="both"/>
        <w:rPr>
          <w:rFonts w:ascii="Gill Sans MT" w:hAnsi="Gill Sans MT" w:cs="Times New Roman"/>
          <w:sz w:val="24"/>
          <w:szCs w:val="24"/>
          <w:shd w:val="clear" w:color="auto" w:fill="FFFFFF"/>
          <w:lang w:val="en-US"/>
        </w:rPr>
      </w:pPr>
      <w:r w:rsidRPr="00036FFC">
        <w:rPr>
          <w:rFonts w:ascii="Gill Sans MT" w:hAnsi="Gill Sans MT" w:cs="Times New Roman"/>
          <w:sz w:val="24"/>
          <w:szCs w:val="24"/>
          <w:shd w:val="clear" w:color="auto" w:fill="FFFFFF"/>
          <w:lang w:val="en-US"/>
        </w:rPr>
        <w:t>Topics may include, but are not restricted to:</w:t>
      </w:r>
    </w:p>
    <w:p w14:paraId="4FDEAC86" w14:textId="43ED65AA" w:rsidR="00BA05B9" w:rsidRPr="00036FFC" w:rsidRDefault="00BA05B9" w:rsidP="00BA05B9">
      <w:pPr>
        <w:pStyle w:val="ListParagraph"/>
        <w:numPr>
          <w:ilvl w:val="0"/>
          <w:numId w:val="1"/>
        </w:numPr>
        <w:jc w:val="both"/>
        <w:rPr>
          <w:rFonts w:ascii="Gill Sans MT" w:hAnsi="Gill Sans MT" w:cs="Times New Roman"/>
          <w:sz w:val="24"/>
          <w:szCs w:val="24"/>
          <w:shd w:val="clear" w:color="auto" w:fill="FFFFFF"/>
          <w:lang w:val="en-US"/>
        </w:rPr>
      </w:pPr>
      <w:r w:rsidRPr="00036FFC">
        <w:rPr>
          <w:rFonts w:ascii="Gill Sans MT" w:hAnsi="Gill Sans MT" w:cs="Times New Roman"/>
          <w:sz w:val="24"/>
          <w:szCs w:val="24"/>
          <w:shd w:val="clear" w:color="auto" w:fill="FFFFFF"/>
          <w:lang w:val="en-US"/>
        </w:rPr>
        <w:t xml:space="preserve">Empirical </w:t>
      </w:r>
      <w:r w:rsidR="00A10CA0" w:rsidRPr="00036FFC">
        <w:rPr>
          <w:rFonts w:ascii="Gill Sans MT" w:hAnsi="Gill Sans MT" w:cs="Times New Roman"/>
          <w:sz w:val="24"/>
          <w:szCs w:val="24"/>
          <w:shd w:val="clear" w:color="auto" w:fill="FFFFFF"/>
          <w:lang w:val="en-US"/>
        </w:rPr>
        <w:t>accounts</w:t>
      </w:r>
      <w:r w:rsidRPr="00036FFC">
        <w:rPr>
          <w:rFonts w:ascii="Gill Sans MT" w:hAnsi="Gill Sans MT" w:cs="Times New Roman"/>
          <w:sz w:val="24"/>
          <w:szCs w:val="24"/>
          <w:shd w:val="clear" w:color="auto" w:fill="FFFFFF"/>
          <w:lang w:val="en-US"/>
        </w:rPr>
        <w:t xml:space="preserve"> of the challenges </w:t>
      </w:r>
      <w:r w:rsidR="00A415F9" w:rsidRPr="00036FFC">
        <w:rPr>
          <w:rFonts w:ascii="Gill Sans MT" w:hAnsi="Gill Sans MT" w:cs="Times New Roman"/>
          <w:sz w:val="24"/>
          <w:szCs w:val="24"/>
          <w:shd w:val="clear" w:color="auto" w:fill="FFFFFF"/>
          <w:lang w:val="en-US"/>
        </w:rPr>
        <w:t xml:space="preserve">for health and social care </w:t>
      </w:r>
      <w:r w:rsidR="00A10CA0" w:rsidRPr="00036FFC">
        <w:rPr>
          <w:rFonts w:ascii="Gill Sans MT" w:hAnsi="Gill Sans MT" w:cs="Times New Roman"/>
          <w:sz w:val="24"/>
          <w:szCs w:val="24"/>
          <w:shd w:val="clear" w:color="auto" w:fill="FFFFFF"/>
          <w:lang w:val="en-US"/>
        </w:rPr>
        <w:t xml:space="preserve">users, </w:t>
      </w:r>
      <w:r w:rsidR="00A415F9" w:rsidRPr="00036FFC">
        <w:rPr>
          <w:rFonts w:ascii="Gill Sans MT" w:hAnsi="Gill Sans MT" w:cs="Times New Roman"/>
          <w:sz w:val="24"/>
          <w:szCs w:val="24"/>
          <w:shd w:val="clear" w:color="auto" w:fill="FFFFFF"/>
          <w:lang w:val="en-US"/>
        </w:rPr>
        <w:t xml:space="preserve">practitioners and authorities </w:t>
      </w:r>
      <w:r w:rsidRPr="00036FFC">
        <w:rPr>
          <w:rFonts w:ascii="Gill Sans MT" w:hAnsi="Gill Sans MT" w:cs="Times New Roman"/>
          <w:sz w:val="24"/>
          <w:szCs w:val="24"/>
          <w:shd w:val="clear" w:color="auto" w:fill="FFFFFF"/>
          <w:lang w:val="en-US"/>
        </w:rPr>
        <w:t xml:space="preserve">in the application of the </w:t>
      </w:r>
      <w:proofErr w:type="spellStart"/>
      <w:r w:rsidRPr="00036FFC">
        <w:rPr>
          <w:rFonts w:ascii="Gill Sans MT" w:hAnsi="Gill Sans MT" w:cs="Times New Roman"/>
          <w:sz w:val="24"/>
          <w:szCs w:val="24"/>
          <w:shd w:val="clear" w:color="auto" w:fill="FFFFFF"/>
          <w:lang w:val="en-US"/>
        </w:rPr>
        <w:t>DoLS</w:t>
      </w:r>
      <w:proofErr w:type="spellEnd"/>
      <w:r w:rsidRPr="00036FFC">
        <w:rPr>
          <w:rFonts w:ascii="Gill Sans MT" w:hAnsi="Gill Sans MT" w:cs="Times New Roman"/>
          <w:sz w:val="24"/>
          <w:szCs w:val="24"/>
          <w:shd w:val="clear" w:color="auto" w:fill="FFFFFF"/>
          <w:lang w:val="en-US"/>
        </w:rPr>
        <w:t>;</w:t>
      </w:r>
    </w:p>
    <w:p w14:paraId="2C8D7C47" w14:textId="4A35CE70" w:rsidR="00BA05B9" w:rsidRPr="00036FFC" w:rsidRDefault="00BA05B9" w:rsidP="00BA05B9">
      <w:pPr>
        <w:pStyle w:val="ListParagraph"/>
        <w:numPr>
          <w:ilvl w:val="0"/>
          <w:numId w:val="1"/>
        </w:numPr>
        <w:jc w:val="both"/>
        <w:rPr>
          <w:rFonts w:ascii="Gill Sans MT" w:hAnsi="Gill Sans MT" w:cs="Times New Roman"/>
          <w:sz w:val="24"/>
          <w:szCs w:val="24"/>
          <w:shd w:val="clear" w:color="auto" w:fill="FFFFFF"/>
          <w:lang w:val="en-US"/>
        </w:rPr>
      </w:pPr>
      <w:r w:rsidRPr="00036FFC">
        <w:rPr>
          <w:rFonts w:ascii="Gill Sans MT" w:hAnsi="Gill Sans MT" w:cs="Times New Roman"/>
          <w:sz w:val="24"/>
          <w:szCs w:val="24"/>
          <w:shd w:val="clear" w:color="auto" w:fill="FFFFFF"/>
          <w:lang w:val="en-US"/>
        </w:rPr>
        <w:t>Critical analys</w:t>
      </w:r>
      <w:r w:rsidR="00C235D4" w:rsidRPr="00036FFC">
        <w:rPr>
          <w:rFonts w:ascii="Gill Sans MT" w:hAnsi="Gill Sans MT" w:cs="Times New Roman"/>
          <w:sz w:val="24"/>
          <w:szCs w:val="24"/>
          <w:shd w:val="clear" w:color="auto" w:fill="FFFFFF"/>
          <w:lang w:val="en-US"/>
        </w:rPr>
        <w:t>e</w:t>
      </w:r>
      <w:r w:rsidRPr="00036FFC">
        <w:rPr>
          <w:rFonts w:ascii="Gill Sans MT" w:hAnsi="Gill Sans MT" w:cs="Times New Roman"/>
          <w:sz w:val="24"/>
          <w:szCs w:val="24"/>
          <w:shd w:val="clear" w:color="auto" w:fill="FFFFFF"/>
          <w:lang w:val="en-US"/>
        </w:rPr>
        <w:t xml:space="preserve">s of the Law Commission’s </w:t>
      </w:r>
      <w:proofErr w:type="spellStart"/>
      <w:r w:rsidR="00C235D4" w:rsidRPr="00036FFC">
        <w:rPr>
          <w:rFonts w:ascii="Gill Sans MT" w:hAnsi="Gill Sans MT" w:cs="Times New Roman"/>
          <w:sz w:val="24"/>
          <w:szCs w:val="24"/>
          <w:shd w:val="clear" w:color="auto" w:fill="FFFFFF"/>
          <w:lang w:val="en-US"/>
        </w:rPr>
        <w:t>DoLS</w:t>
      </w:r>
      <w:proofErr w:type="spellEnd"/>
      <w:r w:rsidR="00C235D4" w:rsidRPr="00036FFC">
        <w:rPr>
          <w:rFonts w:ascii="Gill Sans MT" w:hAnsi="Gill Sans MT" w:cs="Times New Roman"/>
          <w:sz w:val="24"/>
          <w:szCs w:val="24"/>
          <w:shd w:val="clear" w:color="auto" w:fill="FFFFFF"/>
          <w:lang w:val="en-US"/>
        </w:rPr>
        <w:t xml:space="preserve"> </w:t>
      </w:r>
      <w:r w:rsidRPr="00036FFC">
        <w:rPr>
          <w:rFonts w:ascii="Gill Sans MT" w:hAnsi="Gill Sans MT" w:cs="Times New Roman"/>
          <w:sz w:val="24"/>
          <w:szCs w:val="24"/>
          <w:shd w:val="clear" w:color="auto" w:fill="FFFFFF"/>
          <w:lang w:val="en-US"/>
        </w:rPr>
        <w:t xml:space="preserve">consultation paper </w:t>
      </w:r>
      <w:r w:rsidR="0056259C" w:rsidRPr="00036FFC">
        <w:rPr>
          <w:rFonts w:ascii="Gill Sans MT" w:hAnsi="Gill Sans MT" w:cs="Times New Roman"/>
          <w:sz w:val="24"/>
          <w:szCs w:val="24"/>
          <w:shd w:val="clear" w:color="auto" w:fill="FFFFFF"/>
          <w:lang w:val="en-US"/>
        </w:rPr>
        <w:t>and the consultation process;</w:t>
      </w:r>
    </w:p>
    <w:p w14:paraId="4AE58356" w14:textId="77777777" w:rsidR="00A415F9" w:rsidRPr="00036FFC" w:rsidRDefault="00A415F9" w:rsidP="00BA05B9">
      <w:pPr>
        <w:pStyle w:val="ListParagraph"/>
        <w:numPr>
          <w:ilvl w:val="0"/>
          <w:numId w:val="1"/>
        </w:numPr>
        <w:jc w:val="both"/>
        <w:rPr>
          <w:rFonts w:ascii="Gill Sans MT" w:hAnsi="Gill Sans MT" w:cs="Times New Roman"/>
          <w:sz w:val="24"/>
          <w:szCs w:val="24"/>
          <w:shd w:val="clear" w:color="auto" w:fill="FFFFFF"/>
          <w:lang w:val="en-US"/>
        </w:rPr>
      </w:pPr>
      <w:r w:rsidRPr="00036FFC">
        <w:rPr>
          <w:rFonts w:ascii="Gill Sans MT" w:hAnsi="Gill Sans MT" w:cs="Times New Roman"/>
          <w:sz w:val="24"/>
          <w:szCs w:val="24"/>
          <w:shd w:val="clear" w:color="auto" w:fill="FFFFFF"/>
          <w:lang w:val="en-US"/>
        </w:rPr>
        <w:t>The compatibility of the current legal framework with the European Convention on Human Rights or the United Nations Convention of the Rights of Persons with Disabilities;</w:t>
      </w:r>
    </w:p>
    <w:p w14:paraId="61EC6863" w14:textId="7900B25D" w:rsidR="00BA05B9" w:rsidRPr="00036FFC" w:rsidRDefault="0056259C" w:rsidP="00BA05B9">
      <w:pPr>
        <w:pStyle w:val="ListParagraph"/>
        <w:numPr>
          <w:ilvl w:val="0"/>
          <w:numId w:val="1"/>
        </w:numPr>
        <w:jc w:val="both"/>
        <w:rPr>
          <w:rFonts w:ascii="Gill Sans MT" w:hAnsi="Gill Sans MT" w:cs="Times New Roman"/>
          <w:sz w:val="24"/>
          <w:szCs w:val="24"/>
          <w:shd w:val="clear" w:color="auto" w:fill="FFFFFF"/>
          <w:lang w:val="en-US"/>
        </w:rPr>
      </w:pPr>
      <w:r w:rsidRPr="00036FFC">
        <w:rPr>
          <w:rFonts w:ascii="Gill Sans MT" w:hAnsi="Gill Sans MT" w:cs="Arial"/>
          <w:sz w:val="24"/>
          <w:szCs w:val="24"/>
          <w:lang w:val="en-US"/>
        </w:rPr>
        <w:t>A</w:t>
      </w:r>
      <w:r w:rsidR="00BA05B9" w:rsidRPr="00036FFC">
        <w:rPr>
          <w:rFonts w:ascii="Gill Sans MT" w:hAnsi="Gill Sans MT" w:cs="Arial"/>
          <w:sz w:val="24"/>
          <w:szCs w:val="24"/>
          <w:lang w:val="en-US"/>
        </w:rPr>
        <w:t xml:space="preserve">lternative </w:t>
      </w:r>
      <w:r w:rsidR="00A10CA0" w:rsidRPr="00036FFC">
        <w:rPr>
          <w:rFonts w:ascii="Gill Sans MT" w:hAnsi="Gill Sans MT" w:cs="Arial"/>
          <w:sz w:val="24"/>
          <w:szCs w:val="24"/>
          <w:lang w:val="en-US"/>
        </w:rPr>
        <w:t xml:space="preserve">legal </w:t>
      </w:r>
      <w:r w:rsidR="00BA05B9" w:rsidRPr="00036FFC">
        <w:rPr>
          <w:rFonts w:ascii="Gill Sans MT" w:hAnsi="Gill Sans MT" w:cs="Arial"/>
          <w:sz w:val="24"/>
          <w:szCs w:val="24"/>
          <w:lang w:val="en-US"/>
        </w:rPr>
        <w:t xml:space="preserve">frameworks for </w:t>
      </w:r>
      <w:proofErr w:type="spellStart"/>
      <w:r w:rsidR="00BA05B9" w:rsidRPr="00036FFC">
        <w:rPr>
          <w:rFonts w:ascii="Gill Sans MT" w:hAnsi="Gill Sans MT" w:cs="Arial"/>
          <w:sz w:val="24"/>
          <w:szCs w:val="24"/>
          <w:lang w:val="en-US"/>
        </w:rPr>
        <w:t>authorising</w:t>
      </w:r>
      <w:proofErr w:type="spellEnd"/>
      <w:r w:rsidR="00BA05B9" w:rsidRPr="00036FFC">
        <w:rPr>
          <w:rFonts w:ascii="Gill Sans MT" w:hAnsi="Gill Sans MT" w:cs="Arial"/>
          <w:sz w:val="24"/>
          <w:szCs w:val="24"/>
          <w:lang w:val="en-US"/>
        </w:rPr>
        <w:t xml:space="preserve"> deprivation of liberty based on the experience of other jurisdictions</w:t>
      </w:r>
      <w:r w:rsidRPr="00036FFC">
        <w:rPr>
          <w:rFonts w:ascii="Gill Sans MT" w:hAnsi="Gill Sans MT" w:cs="Arial"/>
          <w:sz w:val="24"/>
          <w:szCs w:val="24"/>
          <w:lang w:val="en-US"/>
        </w:rPr>
        <w:t>;</w:t>
      </w:r>
    </w:p>
    <w:p w14:paraId="456D7841" w14:textId="7D3083DF" w:rsidR="0056259C" w:rsidRPr="00036FFC" w:rsidRDefault="00A10CA0" w:rsidP="00BA05B9">
      <w:pPr>
        <w:pStyle w:val="ListParagraph"/>
        <w:numPr>
          <w:ilvl w:val="0"/>
          <w:numId w:val="1"/>
        </w:numPr>
        <w:jc w:val="both"/>
        <w:rPr>
          <w:rFonts w:ascii="Gill Sans MT" w:hAnsi="Gill Sans MT" w:cs="Times New Roman"/>
          <w:sz w:val="24"/>
          <w:szCs w:val="24"/>
          <w:shd w:val="clear" w:color="auto" w:fill="FFFFFF"/>
          <w:lang w:val="en-US"/>
        </w:rPr>
      </w:pPr>
      <w:r w:rsidRPr="00036FFC">
        <w:rPr>
          <w:rFonts w:ascii="Gill Sans MT" w:hAnsi="Gill Sans MT" w:cs="Arial"/>
          <w:sz w:val="24"/>
          <w:szCs w:val="24"/>
          <w:lang w:val="en-US"/>
        </w:rPr>
        <w:t>Doctrinal and philosophical r</w:t>
      </w:r>
      <w:r w:rsidR="0056259C" w:rsidRPr="00036FFC">
        <w:rPr>
          <w:rFonts w:ascii="Gill Sans MT" w:hAnsi="Gill Sans MT" w:cs="Arial"/>
          <w:sz w:val="24"/>
          <w:szCs w:val="24"/>
          <w:lang w:val="en-US"/>
        </w:rPr>
        <w:t xml:space="preserve">eflections about the meaning </w:t>
      </w:r>
      <w:r w:rsidR="008B325A" w:rsidRPr="00036FFC">
        <w:rPr>
          <w:rFonts w:ascii="Gill Sans MT" w:hAnsi="Gill Sans MT" w:cs="Arial"/>
          <w:sz w:val="24"/>
          <w:szCs w:val="24"/>
          <w:lang w:val="en-US"/>
        </w:rPr>
        <w:t xml:space="preserve">and significance </w:t>
      </w:r>
      <w:r w:rsidR="0056259C" w:rsidRPr="00036FFC">
        <w:rPr>
          <w:rFonts w:ascii="Gill Sans MT" w:hAnsi="Gill Sans MT" w:cs="Arial"/>
          <w:sz w:val="24"/>
          <w:szCs w:val="24"/>
          <w:lang w:val="en-US"/>
        </w:rPr>
        <w:t xml:space="preserve">of ‘liberty’ </w:t>
      </w:r>
      <w:r w:rsidR="00A415F9" w:rsidRPr="00036FFC">
        <w:rPr>
          <w:rFonts w:ascii="Gill Sans MT" w:hAnsi="Gill Sans MT" w:cs="Arial"/>
          <w:sz w:val="24"/>
          <w:szCs w:val="24"/>
          <w:lang w:val="en-US"/>
        </w:rPr>
        <w:t>in a health and social care context</w:t>
      </w:r>
      <w:r w:rsidR="0056259C" w:rsidRPr="00036FFC">
        <w:rPr>
          <w:rFonts w:ascii="Gill Sans MT" w:hAnsi="Gill Sans MT" w:cs="Arial"/>
          <w:sz w:val="24"/>
          <w:szCs w:val="24"/>
          <w:lang w:val="en-US"/>
        </w:rPr>
        <w:t>.</w:t>
      </w:r>
    </w:p>
    <w:p w14:paraId="28932EF6" w14:textId="77777777" w:rsidR="00853081" w:rsidRPr="00036FFC" w:rsidRDefault="00C0381A" w:rsidP="00853081">
      <w:pPr>
        <w:spacing w:before="100" w:beforeAutospacing="1" w:after="100" w:afterAutospacing="1" w:line="240" w:lineRule="auto"/>
        <w:jc w:val="both"/>
        <w:outlineLvl w:val="0"/>
        <w:rPr>
          <w:rFonts w:ascii="Gill Sans MT" w:eastAsia="Times New Roman" w:hAnsi="Gill Sans MT" w:cs="Times New Roman"/>
          <w:b/>
          <w:bCs/>
          <w:kern w:val="36"/>
          <w:sz w:val="24"/>
          <w:szCs w:val="24"/>
          <w:lang w:eastAsia="en-GB"/>
        </w:rPr>
      </w:pPr>
      <w:r w:rsidRPr="00036FFC">
        <w:rPr>
          <w:rFonts w:ascii="Gill Sans MT" w:eastAsia="Times New Roman" w:hAnsi="Gill Sans MT" w:cs="Times New Roman"/>
          <w:b/>
          <w:bCs/>
          <w:kern w:val="36"/>
          <w:sz w:val="24"/>
          <w:szCs w:val="24"/>
          <w:lang w:eastAsia="en-GB"/>
        </w:rPr>
        <w:t xml:space="preserve">SUBMISSION </w:t>
      </w:r>
    </w:p>
    <w:p w14:paraId="317D63D7" w14:textId="7CE1EFA6" w:rsidR="00A415F9" w:rsidRPr="00036FFC" w:rsidRDefault="00A415F9" w:rsidP="00A415F9">
      <w:pPr>
        <w:pStyle w:val="NormalWeb"/>
        <w:jc w:val="both"/>
        <w:rPr>
          <w:rFonts w:ascii="Gill Sans MT" w:hAnsi="Gill Sans MT"/>
        </w:rPr>
      </w:pPr>
      <w:r w:rsidRPr="00036FFC">
        <w:rPr>
          <w:rFonts w:ascii="Gill Sans MT" w:hAnsi="Gill Sans MT"/>
        </w:rPr>
        <w:t xml:space="preserve">We are keen to receive </w:t>
      </w:r>
      <w:r w:rsidR="00C235D4" w:rsidRPr="00036FFC">
        <w:rPr>
          <w:rFonts w:ascii="Gill Sans MT" w:hAnsi="Gill Sans MT"/>
        </w:rPr>
        <w:t>submissions</w:t>
      </w:r>
      <w:r w:rsidR="00AE16FB" w:rsidRPr="00036FFC">
        <w:rPr>
          <w:rFonts w:ascii="Gill Sans MT" w:hAnsi="Gill Sans MT"/>
        </w:rPr>
        <w:t xml:space="preserve"> o</w:t>
      </w:r>
      <w:r w:rsidRPr="00036FFC">
        <w:rPr>
          <w:rFonts w:ascii="Gill Sans MT" w:hAnsi="Gill Sans MT"/>
        </w:rPr>
        <w:t xml:space="preserve">f </w:t>
      </w:r>
      <w:r w:rsidR="00AE16FB" w:rsidRPr="00036FFC">
        <w:rPr>
          <w:rFonts w:ascii="Gill Sans MT" w:hAnsi="Gill Sans MT"/>
        </w:rPr>
        <w:t>between 5</w:t>
      </w:r>
      <w:r w:rsidR="00036FFC" w:rsidRPr="00036FFC">
        <w:rPr>
          <w:rFonts w:ascii="Gill Sans MT" w:hAnsi="Gill Sans MT"/>
        </w:rPr>
        <w:t>,000 -</w:t>
      </w:r>
      <w:r w:rsidR="00AE16FB" w:rsidRPr="00036FFC">
        <w:rPr>
          <w:rFonts w:ascii="Gill Sans MT" w:hAnsi="Gill Sans MT"/>
        </w:rPr>
        <w:t xml:space="preserve"> 10,000</w:t>
      </w:r>
      <w:r w:rsidRPr="00036FFC">
        <w:rPr>
          <w:rFonts w:ascii="Gill Sans MT" w:hAnsi="Gill Sans MT"/>
        </w:rPr>
        <w:t xml:space="preserve"> words</w:t>
      </w:r>
      <w:r w:rsidR="00AE16FB" w:rsidRPr="00036FFC">
        <w:rPr>
          <w:rFonts w:ascii="Gill Sans MT" w:hAnsi="Gill Sans MT"/>
        </w:rPr>
        <w:t xml:space="preserve"> (given the complexity of the issues, we envisage that many submissions may well be longer rather than shorter). </w:t>
      </w:r>
      <w:r w:rsidRPr="00036FFC">
        <w:rPr>
          <w:rFonts w:ascii="Gill Sans MT" w:hAnsi="Gill Sans MT"/>
        </w:rPr>
        <w:t xml:space="preserve"> </w:t>
      </w:r>
      <w:r w:rsidRPr="00036FFC">
        <w:rPr>
          <w:rFonts w:ascii="Gill Sans MT" w:hAnsi="Gill Sans MT"/>
          <w:bCs/>
        </w:rPr>
        <w:t>A double blind peer review process</w:t>
      </w:r>
      <w:r w:rsidRPr="00036FFC">
        <w:rPr>
          <w:rFonts w:ascii="Gill Sans MT" w:hAnsi="Gill Sans MT"/>
        </w:rPr>
        <w:t xml:space="preserve"> will be used. </w:t>
      </w:r>
    </w:p>
    <w:p w14:paraId="7618B827" w14:textId="054E65ED" w:rsidR="00C0381A" w:rsidRPr="00036FFC" w:rsidRDefault="00C0381A" w:rsidP="00C0381A">
      <w:pPr>
        <w:spacing w:before="100" w:beforeAutospacing="1" w:after="100" w:afterAutospacing="1" w:line="240" w:lineRule="auto"/>
        <w:jc w:val="both"/>
        <w:outlineLvl w:val="0"/>
        <w:rPr>
          <w:rFonts w:ascii="Gill Sans MT" w:hAnsi="Gill Sans MT" w:cs="Times New Roman"/>
          <w:sz w:val="24"/>
          <w:szCs w:val="24"/>
        </w:rPr>
      </w:pPr>
      <w:r w:rsidRPr="00036FFC">
        <w:rPr>
          <w:rFonts w:ascii="Gill Sans MT" w:hAnsi="Gill Sans MT"/>
          <w:sz w:val="24"/>
          <w:szCs w:val="24"/>
        </w:rPr>
        <w:t xml:space="preserve">The editors will accept submissions for publication until 31 January 2016. Articles submitted after this date will </w:t>
      </w:r>
      <w:r w:rsidR="006D21B2" w:rsidRPr="00036FFC">
        <w:rPr>
          <w:rFonts w:ascii="Gill Sans MT" w:hAnsi="Gill Sans MT"/>
          <w:sz w:val="24"/>
          <w:szCs w:val="24"/>
        </w:rPr>
        <w:t xml:space="preserve">most likely </w:t>
      </w:r>
      <w:r w:rsidRPr="00036FFC">
        <w:rPr>
          <w:rFonts w:ascii="Gill Sans MT" w:hAnsi="Gill Sans MT"/>
          <w:sz w:val="24"/>
          <w:szCs w:val="24"/>
        </w:rPr>
        <w:t xml:space="preserve">be considered for the next issue of the </w:t>
      </w:r>
      <w:r w:rsidRPr="00036FFC">
        <w:rPr>
          <w:rFonts w:ascii="Gill Sans MT" w:hAnsi="Gill Sans MT" w:cs="Times New Roman"/>
          <w:sz w:val="24"/>
          <w:szCs w:val="24"/>
        </w:rPr>
        <w:t>journal.</w:t>
      </w:r>
      <w:r w:rsidR="007F1CA7" w:rsidRPr="00036FFC">
        <w:rPr>
          <w:rFonts w:ascii="Gill Sans MT" w:hAnsi="Gill Sans MT" w:cs="Times New Roman"/>
          <w:sz w:val="24"/>
          <w:szCs w:val="24"/>
        </w:rPr>
        <w:t xml:space="preserve"> </w:t>
      </w:r>
      <w:r w:rsidRPr="00036FFC">
        <w:rPr>
          <w:rFonts w:ascii="Gill Sans MT" w:hAnsi="Gill Sans MT" w:cs="Times New Roman"/>
          <w:sz w:val="24"/>
          <w:szCs w:val="24"/>
        </w:rPr>
        <w:t xml:space="preserve">The journal will only accept contributions submitted via the website. For further information please access </w:t>
      </w:r>
      <w:hyperlink r:id="rId8" w:history="1">
        <w:r w:rsidRPr="00CC5564">
          <w:rPr>
            <w:rStyle w:val="Hyperlink"/>
            <w:rFonts w:ascii="Gill Sans MT" w:hAnsi="Gill Sans MT" w:cs="Times New Roman"/>
            <w:sz w:val="24"/>
            <w:szCs w:val="24"/>
          </w:rPr>
          <w:t>http://journals.northumbria.ac.uk/index.php/IJMHMCL/about</w:t>
        </w:r>
      </w:hyperlink>
      <w:r w:rsidRPr="00036FFC">
        <w:rPr>
          <w:rFonts w:ascii="Gill Sans MT" w:hAnsi="Gill Sans MT" w:cs="Times New Roman"/>
          <w:sz w:val="24"/>
          <w:szCs w:val="24"/>
        </w:rPr>
        <w:t>.</w:t>
      </w:r>
    </w:p>
    <w:p w14:paraId="7B41A0EA" w14:textId="77777777" w:rsidR="007F0EB5" w:rsidRPr="00036FFC" w:rsidRDefault="00C0381A" w:rsidP="00853081">
      <w:pPr>
        <w:spacing w:before="100" w:beforeAutospacing="1" w:after="100" w:afterAutospacing="1" w:line="240" w:lineRule="auto"/>
        <w:jc w:val="both"/>
        <w:outlineLvl w:val="0"/>
        <w:rPr>
          <w:rFonts w:ascii="Gill Sans MT" w:eastAsia="Times New Roman" w:hAnsi="Gill Sans MT" w:cs="Times New Roman"/>
          <w:b/>
          <w:bCs/>
          <w:kern w:val="36"/>
          <w:sz w:val="24"/>
          <w:szCs w:val="24"/>
          <w:lang w:eastAsia="en-GB"/>
        </w:rPr>
      </w:pPr>
      <w:r w:rsidRPr="00036FFC">
        <w:rPr>
          <w:rFonts w:ascii="Gill Sans MT" w:eastAsia="Times New Roman" w:hAnsi="Gill Sans MT" w:cs="Times New Roman"/>
          <w:b/>
          <w:bCs/>
          <w:kern w:val="36"/>
          <w:sz w:val="24"/>
          <w:szCs w:val="24"/>
          <w:lang w:eastAsia="en-GB"/>
        </w:rPr>
        <w:t>ABOUT THE JOURNAL</w:t>
      </w:r>
    </w:p>
    <w:p w14:paraId="1FC72FA4" w14:textId="77777777" w:rsidR="007F0EB5" w:rsidRPr="00036FFC" w:rsidRDefault="00853081" w:rsidP="00853081">
      <w:pPr>
        <w:pStyle w:val="Heading2"/>
        <w:jc w:val="both"/>
        <w:rPr>
          <w:rFonts w:ascii="Gill Sans MT" w:hAnsi="Gill Sans MT" w:cs="Times New Roman"/>
          <w:color w:val="auto"/>
          <w:sz w:val="24"/>
          <w:szCs w:val="24"/>
        </w:rPr>
      </w:pPr>
      <w:r w:rsidRPr="00036FFC">
        <w:rPr>
          <w:rFonts w:ascii="Gill Sans MT" w:hAnsi="Gill Sans MT" w:cs="Times New Roman"/>
          <w:color w:val="auto"/>
          <w:sz w:val="24"/>
          <w:szCs w:val="24"/>
        </w:rPr>
        <w:lastRenderedPageBreak/>
        <w:t>The International Journal of Mental Health and Capacity Law</w:t>
      </w:r>
      <w:r w:rsidR="0056259C" w:rsidRPr="00036FFC">
        <w:rPr>
          <w:rFonts w:ascii="Gill Sans MT" w:hAnsi="Gill Sans MT" w:cs="Times New Roman"/>
          <w:color w:val="auto"/>
          <w:sz w:val="24"/>
          <w:szCs w:val="24"/>
        </w:rPr>
        <w:t xml:space="preserve"> </w:t>
      </w:r>
      <w:r w:rsidR="0056259C" w:rsidRPr="00036FFC">
        <w:rPr>
          <w:rFonts w:ascii="Gill Sans MT" w:hAnsi="Gill Sans MT"/>
          <w:color w:val="auto"/>
          <w:sz w:val="24"/>
          <w:szCs w:val="24"/>
        </w:rPr>
        <w:t>(ISSN: 2056-3922)</w:t>
      </w:r>
      <w:r w:rsidRPr="00036FFC">
        <w:rPr>
          <w:rFonts w:ascii="Gill Sans MT" w:hAnsi="Gill Sans MT" w:cs="Times New Roman"/>
          <w:color w:val="auto"/>
          <w:sz w:val="24"/>
          <w:szCs w:val="24"/>
        </w:rPr>
        <w:t xml:space="preserve"> is an international peer reviewed open access journal devoted to the intersection between law, mental health and mental capacity. It publishes scholarly work on the civil and criminal aspects of this intersection. This covers matters that have a long history of producing difficult legal dilemmas – such as the involuntary detention and treatment of people with psycho-social disorders, and the impact of mental impairment on criminal trial processes. The Journal also provides an outlet for research and commentary on matters that have come to the fore because of recent human-rights based developments, including the need to have positive regulation of the situation of people with compromised ability to make decisions in light of a psycho-social disorder.</w:t>
      </w:r>
    </w:p>
    <w:p w14:paraId="12181E50" w14:textId="4F1DF94A" w:rsidR="008B325A" w:rsidRDefault="00A10CA0" w:rsidP="00A10CA0">
      <w:pPr>
        <w:spacing w:before="100" w:beforeAutospacing="1" w:after="100" w:afterAutospacing="1" w:line="240" w:lineRule="auto"/>
        <w:jc w:val="both"/>
        <w:outlineLvl w:val="0"/>
        <w:rPr>
          <w:rFonts w:ascii="Gill Sans MT" w:hAnsi="Gill Sans MT" w:cs="Times New Roman"/>
          <w:sz w:val="24"/>
          <w:szCs w:val="24"/>
        </w:rPr>
      </w:pPr>
      <w:r w:rsidRPr="00036FFC">
        <w:rPr>
          <w:rFonts w:ascii="Gill Sans MT" w:hAnsi="Gill Sans MT" w:cs="Times New Roman"/>
          <w:sz w:val="24"/>
          <w:szCs w:val="24"/>
        </w:rPr>
        <w:t>This special issue will be edited by Alex Ruck</w:t>
      </w:r>
      <w:r w:rsidR="00AE16FB" w:rsidRPr="00036FFC">
        <w:rPr>
          <w:rFonts w:ascii="Gill Sans MT" w:hAnsi="Gill Sans MT" w:cs="Times New Roman"/>
          <w:sz w:val="24"/>
          <w:szCs w:val="24"/>
        </w:rPr>
        <w:t xml:space="preserve"> </w:t>
      </w:r>
      <w:r w:rsidRPr="00036FFC">
        <w:rPr>
          <w:rFonts w:ascii="Gill Sans MT" w:hAnsi="Gill Sans MT" w:cs="Times New Roman"/>
          <w:sz w:val="24"/>
          <w:szCs w:val="24"/>
        </w:rPr>
        <w:t>Keene, Barrister at 39 Essex Chambers</w:t>
      </w:r>
      <w:r w:rsidR="00AE16FB" w:rsidRPr="00036FFC">
        <w:rPr>
          <w:rFonts w:ascii="Gill Sans MT" w:hAnsi="Gill Sans MT" w:cs="Times New Roman"/>
          <w:sz w:val="24"/>
          <w:szCs w:val="24"/>
        </w:rPr>
        <w:t xml:space="preserve">; </w:t>
      </w:r>
      <w:r w:rsidRPr="00036FFC">
        <w:rPr>
          <w:rFonts w:ascii="Gill Sans MT" w:hAnsi="Gill Sans MT" w:cs="Times New Roman"/>
          <w:sz w:val="24"/>
          <w:szCs w:val="24"/>
          <w:lang w:val="en-US"/>
        </w:rPr>
        <w:t>Honorary Research Lecturer, University of Manchester</w:t>
      </w:r>
      <w:r w:rsidR="00AE16FB" w:rsidRPr="00036FFC">
        <w:rPr>
          <w:rFonts w:ascii="Gill Sans MT" w:hAnsi="Gill Sans MT" w:cs="Times New Roman"/>
          <w:sz w:val="24"/>
          <w:szCs w:val="24"/>
          <w:lang w:val="en-US"/>
        </w:rPr>
        <w:t xml:space="preserve"> and consultant to the English Law Commission’s Mental Capacity and Deprivation of Liberty project</w:t>
      </w:r>
      <w:r w:rsidRPr="00036FFC">
        <w:rPr>
          <w:rFonts w:ascii="Gill Sans MT" w:hAnsi="Gill Sans MT" w:cs="Times New Roman"/>
          <w:sz w:val="24"/>
          <w:szCs w:val="24"/>
          <w:lang w:val="en-US"/>
        </w:rPr>
        <w:t xml:space="preserve">; </w:t>
      </w:r>
      <w:r w:rsidRPr="00036FFC">
        <w:rPr>
          <w:rFonts w:ascii="Gill Sans MT" w:hAnsi="Gill Sans MT" w:cs="Times New Roman"/>
          <w:sz w:val="24"/>
          <w:szCs w:val="24"/>
        </w:rPr>
        <w:t>Catherine Penny, Consultant Forensic Psychiatrist</w:t>
      </w:r>
      <w:r w:rsidRPr="00036FFC">
        <w:rPr>
          <w:rFonts w:ascii="Gill Sans MT" w:hAnsi="Gill Sans MT" w:cs="Times New Roman"/>
          <w:sz w:val="24"/>
          <w:szCs w:val="24"/>
          <w:lang w:val="en-US"/>
        </w:rPr>
        <w:t xml:space="preserve"> at West London Mental Health NHS Trust and </w:t>
      </w:r>
      <w:r w:rsidR="00C235D4" w:rsidRPr="00036FFC">
        <w:rPr>
          <w:rFonts w:ascii="Gill Sans MT" w:hAnsi="Gill Sans MT" w:cs="Times New Roman"/>
          <w:sz w:val="24"/>
          <w:szCs w:val="24"/>
          <w:lang w:val="en-US"/>
        </w:rPr>
        <w:t>V</w:t>
      </w:r>
      <w:r w:rsidRPr="00036FFC">
        <w:rPr>
          <w:rFonts w:ascii="Gill Sans MT" w:hAnsi="Gill Sans MT" w:cs="Times New Roman"/>
          <w:sz w:val="24"/>
          <w:szCs w:val="24"/>
          <w:lang w:val="en-US"/>
        </w:rPr>
        <w:t xml:space="preserve">isiting </w:t>
      </w:r>
      <w:r w:rsidR="00C235D4" w:rsidRPr="00036FFC">
        <w:rPr>
          <w:rFonts w:ascii="Gill Sans MT" w:hAnsi="Gill Sans MT" w:cs="Times New Roman"/>
          <w:sz w:val="24"/>
          <w:szCs w:val="24"/>
          <w:lang w:val="en-US"/>
        </w:rPr>
        <w:t>T</w:t>
      </w:r>
      <w:r w:rsidRPr="00036FFC">
        <w:rPr>
          <w:rFonts w:ascii="Gill Sans MT" w:hAnsi="Gill Sans MT" w:cs="Times New Roman"/>
          <w:sz w:val="24"/>
          <w:szCs w:val="24"/>
          <w:lang w:val="en-US"/>
        </w:rPr>
        <w:t>eacher at the Institute of Psychiatry,</w:t>
      </w:r>
      <w:r w:rsidR="00C235D4" w:rsidRPr="00036FFC">
        <w:rPr>
          <w:rFonts w:ascii="Gill Sans MT" w:hAnsi="Gill Sans MT" w:cs="Times New Roman"/>
          <w:sz w:val="24"/>
          <w:szCs w:val="24"/>
          <w:lang w:val="en-US"/>
        </w:rPr>
        <w:t xml:space="preserve"> Psychology and Neuroscience,</w:t>
      </w:r>
      <w:r w:rsidRPr="00036FFC">
        <w:rPr>
          <w:rFonts w:ascii="Gill Sans MT" w:hAnsi="Gill Sans MT" w:cs="Times New Roman"/>
          <w:sz w:val="24"/>
          <w:szCs w:val="24"/>
          <w:lang w:val="en-US"/>
        </w:rPr>
        <w:t xml:space="preserve"> King’s College, London;</w:t>
      </w:r>
      <w:r w:rsidRPr="00036FFC">
        <w:rPr>
          <w:rFonts w:ascii="Gill Sans MT" w:hAnsi="Gill Sans MT" w:cs="Times New Roman"/>
          <w:sz w:val="24"/>
          <w:szCs w:val="24"/>
        </w:rPr>
        <w:t xml:space="preserve"> Daniel Wang, Lecturer at Queen Mary, University of London; Richard Ashcroft, Professor at Queen Mary, University of London; and Ruth Fletcher, Senior Lecturer at Queen Mary, University of London.</w:t>
      </w:r>
    </w:p>
    <w:p w14:paraId="4DFFC71A" w14:textId="44E24344" w:rsidR="00CC5564" w:rsidRDefault="00CC5564" w:rsidP="00CC5564">
      <w:pPr>
        <w:spacing w:before="100" w:beforeAutospacing="1" w:after="100" w:afterAutospacing="1" w:line="240" w:lineRule="auto"/>
        <w:jc w:val="both"/>
        <w:outlineLvl w:val="0"/>
        <w:rPr>
          <w:rFonts w:ascii="Gill Sans MT" w:eastAsia="Times New Roman" w:hAnsi="Gill Sans MT" w:cs="Times New Roman"/>
          <w:b/>
          <w:bCs/>
          <w:kern w:val="36"/>
          <w:sz w:val="24"/>
          <w:szCs w:val="24"/>
          <w:lang w:eastAsia="en-GB"/>
        </w:rPr>
      </w:pPr>
      <w:r>
        <w:rPr>
          <w:rFonts w:ascii="Gill Sans MT" w:eastAsia="Times New Roman" w:hAnsi="Gill Sans MT" w:cs="Times New Roman"/>
          <w:b/>
          <w:bCs/>
          <w:kern w:val="36"/>
          <w:sz w:val="24"/>
          <w:szCs w:val="24"/>
          <w:lang w:eastAsia="en-GB"/>
        </w:rPr>
        <w:t>CONTACT</w:t>
      </w:r>
    </w:p>
    <w:p w14:paraId="373B6D4F" w14:textId="0AED6EB5" w:rsidR="00CC5564" w:rsidRPr="00CC5564" w:rsidRDefault="00CC5564" w:rsidP="00CC5564">
      <w:pPr>
        <w:spacing w:before="100" w:beforeAutospacing="1" w:after="100" w:afterAutospacing="1" w:line="240" w:lineRule="auto"/>
        <w:jc w:val="both"/>
        <w:outlineLvl w:val="0"/>
        <w:rPr>
          <w:rFonts w:ascii="Gill Sans MT" w:eastAsia="Times New Roman" w:hAnsi="Gill Sans MT" w:cs="Times New Roman"/>
          <w:bCs/>
          <w:kern w:val="36"/>
          <w:sz w:val="24"/>
          <w:szCs w:val="24"/>
          <w:lang w:eastAsia="en-GB"/>
        </w:rPr>
      </w:pPr>
      <w:r>
        <w:rPr>
          <w:rFonts w:ascii="Gill Sans MT" w:eastAsia="Times New Roman" w:hAnsi="Gill Sans MT" w:cs="Times New Roman"/>
          <w:bCs/>
          <w:kern w:val="36"/>
          <w:sz w:val="24"/>
          <w:szCs w:val="24"/>
          <w:lang w:eastAsia="en-GB"/>
        </w:rPr>
        <w:t>For further information please contact Daniel W. Liang Wang (daniel.wang@qmul.ac.uk).</w:t>
      </w:r>
    </w:p>
    <w:p w14:paraId="70E2F5E2" w14:textId="77777777" w:rsidR="00CC5564" w:rsidRPr="00036FFC" w:rsidRDefault="00CC5564" w:rsidP="00A10CA0">
      <w:pPr>
        <w:spacing w:before="100" w:beforeAutospacing="1" w:after="100" w:afterAutospacing="1" w:line="240" w:lineRule="auto"/>
        <w:jc w:val="both"/>
        <w:outlineLvl w:val="0"/>
        <w:rPr>
          <w:rFonts w:ascii="Gill Sans MT" w:hAnsi="Gill Sans MT"/>
          <w:sz w:val="24"/>
          <w:szCs w:val="24"/>
        </w:rPr>
      </w:pPr>
    </w:p>
    <w:sectPr w:rsidR="00CC5564" w:rsidRPr="00036FF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98F9A" w14:textId="77777777" w:rsidR="00625549" w:rsidRDefault="00625549" w:rsidP="008B325A">
      <w:pPr>
        <w:spacing w:after="0" w:line="240" w:lineRule="auto"/>
      </w:pPr>
      <w:r>
        <w:separator/>
      </w:r>
    </w:p>
  </w:endnote>
  <w:endnote w:type="continuationSeparator" w:id="0">
    <w:p w14:paraId="723D2C9B" w14:textId="77777777" w:rsidR="00625549" w:rsidRDefault="00625549" w:rsidP="008B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9F707" w14:textId="77777777" w:rsidR="00625549" w:rsidRDefault="00625549" w:rsidP="008B325A">
      <w:pPr>
        <w:spacing w:after="0" w:line="240" w:lineRule="auto"/>
      </w:pPr>
      <w:r>
        <w:separator/>
      </w:r>
    </w:p>
  </w:footnote>
  <w:footnote w:type="continuationSeparator" w:id="0">
    <w:p w14:paraId="3C2568F4" w14:textId="77777777" w:rsidR="00625549" w:rsidRDefault="00625549" w:rsidP="008B3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6638D" w14:textId="120517BE" w:rsidR="00036FFC" w:rsidRDefault="00036FFC" w:rsidP="00036FFC">
    <w:pPr>
      <w:pStyle w:val="Header"/>
      <w:jc w:val="center"/>
    </w:pPr>
    <w:r>
      <w:rPr>
        <w:noProof/>
        <w:lang w:eastAsia="en-GB"/>
      </w:rPr>
      <w:drawing>
        <wp:inline distT="0" distB="0" distL="0" distR="0" wp14:anchorId="686C8759" wp14:editId="5AD4351C">
          <wp:extent cx="1548933" cy="683573"/>
          <wp:effectExtent l="0" t="0" r="0" b="2540"/>
          <wp:docPr id="1" name="Picture 1" descr="QMWADM1_PUBWEB:Shared:Studio:Logos:9 QM School Logo:School of Law logo:1 New Law Logo:School Law logo_outlined 28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WADM1_PUBWEB:Shared:Studio:Logos:9 QM School Logo:School of Law logo:1 New Law Logo:School Law logo_outlined 287.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278" cy="6841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B16D9"/>
    <w:multiLevelType w:val="hybridMultilevel"/>
    <w:tmpl w:val="6C9C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B5"/>
    <w:rsid w:val="00036FFC"/>
    <w:rsid w:val="00050D31"/>
    <w:rsid w:val="000678A6"/>
    <w:rsid w:val="00077477"/>
    <w:rsid w:val="000A17E9"/>
    <w:rsid w:val="000B2268"/>
    <w:rsid w:val="001942DF"/>
    <w:rsid w:val="00266248"/>
    <w:rsid w:val="002A72D0"/>
    <w:rsid w:val="002E49AA"/>
    <w:rsid w:val="00377221"/>
    <w:rsid w:val="004A69B6"/>
    <w:rsid w:val="00504BDF"/>
    <w:rsid w:val="00534756"/>
    <w:rsid w:val="0055038A"/>
    <w:rsid w:val="0056259C"/>
    <w:rsid w:val="005C58BB"/>
    <w:rsid w:val="00625549"/>
    <w:rsid w:val="006D21B2"/>
    <w:rsid w:val="006F41B0"/>
    <w:rsid w:val="00746FB8"/>
    <w:rsid w:val="00792EEA"/>
    <w:rsid w:val="007F0EB5"/>
    <w:rsid w:val="007F1CA7"/>
    <w:rsid w:val="00806BD6"/>
    <w:rsid w:val="00853081"/>
    <w:rsid w:val="008B325A"/>
    <w:rsid w:val="009279AB"/>
    <w:rsid w:val="00A10CA0"/>
    <w:rsid w:val="00A415F9"/>
    <w:rsid w:val="00AE16FB"/>
    <w:rsid w:val="00B70051"/>
    <w:rsid w:val="00BA05B9"/>
    <w:rsid w:val="00BD667E"/>
    <w:rsid w:val="00C0381A"/>
    <w:rsid w:val="00C235D4"/>
    <w:rsid w:val="00CC5564"/>
    <w:rsid w:val="00D635EC"/>
    <w:rsid w:val="00F03032"/>
    <w:rsid w:val="00F334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3D806"/>
  <w15:docId w15:val="{F7AD2C16-2B19-44A4-B231-71BA9AA2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0E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F0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EB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F0EB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F0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05B9"/>
    <w:pPr>
      <w:ind w:left="720"/>
      <w:contextualSpacing/>
    </w:pPr>
  </w:style>
  <w:style w:type="character" w:styleId="CommentReference">
    <w:name w:val="annotation reference"/>
    <w:basedOn w:val="DefaultParagraphFont"/>
    <w:uiPriority w:val="99"/>
    <w:semiHidden/>
    <w:unhideWhenUsed/>
    <w:rsid w:val="008B325A"/>
    <w:rPr>
      <w:sz w:val="18"/>
      <w:szCs w:val="18"/>
    </w:rPr>
  </w:style>
  <w:style w:type="paragraph" w:styleId="CommentText">
    <w:name w:val="annotation text"/>
    <w:basedOn w:val="Normal"/>
    <w:link w:val="CommentTextChar"/>
    <w:uiPriority w:val="99"/>
    <w:semiHidden/>
    <w:unhideWhenUsed/>
    <w:rsid w:val="008B325A"/>
    <w:pPr>
      <w:spacing w:line="240" w:lineRule="auto"/>
    </w:pPr>
    <w:rPr>
      <w:sz w:val="24"/>
      <w:szCs w:val="24"/>
    </w:rPr>
  </w:style>
  <w:style w:type="character" w:customStyle="1" w:styleId="CommentTextChar">
    <w:name w:val="Comment Text Char"/>
    <w:basedOn w:val="DefaultParagraphFont"/>
    <w:link w:val="CommentText"/>
    <w:uiPriority w:val="99"/>
    <w:semiHidden/>
    <w:rsid w:val="008B325A"/>
    <w:rPr>
      <w:sz w:val="24"/>
      <w:szCs w:val="24"/>
    </w:rPr>
  </w:style>
  <w:style w:type="paragraph" w:styleId="CommentSubject">
    <w:name w:val="annotation subject"/>
    <w:basedOn w:val="CommentText"/>
    <w:next w:val="CommentText"/>
    <w:link w:val="CommentSubjectChar"/>
    <w:uiPriority w:val="99"/>
    <w:semiHidden/>
    <w:unhideWhenUsed/>
    <w:rsid w:val="008B325A"/>
    <w:rPr>
      <w:b/>
      <w:bCs/>
      <w:sz w:val="20"/>
      <w:szCs w:val="20"/>
    </w:rPr>
  </w:style>
  <w:style w:type="character" w:customStyle="1" w:styleId="CommentSubjectChar">
    <w:name w:val="Comment Subject Char"/>
    <w:basedOn w:val="CommentTextChar"/>
    <w:link w:val="CommentSubject"/>
    <w:uiPriority w:val="99"/>
    <w:semiHidden/>
    <w:rsid w:val="008B325A"/>
    <w:rPr>
      <w:b/>
      <w:bCs/>
      <w:sz w:val="20"/>
      <w:szCs w:val="20"/>
    </w:rPr>
  </w:style>
  <w:style w:type="paragraph" w:styleId="BalloonText">
    <w:name w:val="Balloon Text"/>
    <w:basedOn w:val="Normal"/>
    <w:link w:val="BalloonTextChar"/>
    <w:uiPriority w:val="99"/>
    <w:semiHidden/>
    <w:unhideWhenUsed/>
    <w:rsid w:val="008B32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25A"/>
    <w:rPr>
      <w:rFonts w:ascii="Lucida Grande" w:hAnsi="Lucida Grande" w:cs="Lucida Grande"/>
      <w:sz w:val="18"/>
      <w:szCs w:val="18"/>
    </w:rPr>
  </w:style>
  <w:style w:type="paragraph" w:styleId="Header">
    <w:name w:val="header"/>
    <w:basedOn w:val="Normal"/>
    <w:link w:val="HeaderChar"/>
    <w:uiPriority w:val="99"/>
    <w:unhideWhenUsed/>
    <w:rsid w:val="008B32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325A"/>
  </w:style>
  <w:style w:type="paragraph" w:styleId="Footer">
    <w:name w:val="footer"/>
    <w:basedOn w:val="Normal"/>
    <w:link w:val="FooterChar"/>
    <w:uiPriority w:val="99"/>
    <w:unhideWhenUsed/>
    <w:rsid w:val="008B32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325A"/>
  </w:style>
  <w:style w:type="character" w:styleId="Hyperlink">
    <w:name w:val="Hyperlink"/>
    <w:basedOn w:val="DefaultParagraphFont"/>
    <w:uiPriority w:val="99"/>
    <w:unhideWhenUsed/>
    <w:rsid w:val="00504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78931">
      <w:bodyDiv w:val="1"/>
      <w:marLeft w:val="0"/>
      <w:marRight w:val="0"/>
      <w:marTop w:val="0"/>
      <w:marBottom w:val="0"/>
      <w:divBdr>
        <w:top w:val="none" w:sz="0" w:space="0" w:color="auto"/>
        <w:left w:val="none" w:sz="0" w:space="0" w:color="auto"/>
        <w:bottom w:val="none" w:sz="0" w:space="0" w:color="auto"/>
        <w:right w:val="none" w:sz="0" w:space="0" w:color="auto"/>
      </w:divBdr>
    </w:div>
    <w:div w:id="1293168578">
      <w:bodyDiv w:val="1"/>
      <w:marLeft w:val="0"/>
      <w:marRight w:val="0"/>
      <w:marTop w:val="0"/>
      <w:marBottom w:val="0"/>
      <w:divBdr>
        <w:top w:val="none" w:sz="0" w:space="0" w:color="auto"/>
        <w:left w:val="none" w:sz="0" w:space="0" w:color="auto"/>
        <w:bottom w:val="none" w:sz="0" w:space="0" w:color="auto"/>
        <w:right w:val="none" w:sz="0" w:space="0" w:color="auto"/>
      </w:divBdr>
    </w:div>
    <w:div w:id="1334575244">
      <w:bodyDiv w:val="1"/>
      <w:marLeft w:val="0"/>
      <w:marRight w:val="0"/>
      <w:marTop w:val="0"/>
      <w:marBottom w:val="0"/>
      <w:divBdr>
        <w:top w:val="none" w:sz="0" w:space="0" w:color="auto"/>
        <w:left w:val="none" w:sz="0" w:space="0" w:color="auto"/>
        <w:bottom w:val="none" w:sz="0" w:space="0" w:color="auto"/>
        <w:right w:val="none" w:sz="0" w:space="0" w:color="auto"/>
      </w:divBdr>
    </w:div>
    <w:div w:id="1731612710">
      <w:bodyDiv w:val="1"/>
      <w:marLeft w:val="0"/>
      <w:marRight w:val="0"/>
      <w:marTop w:val="0"/>
      <w:marBottom w:val="0"/>
      <w:divBdr>
        <w:top w:val="none" w:sz="0" w:space="0" w:color="auto"/>
        <w:left w:val="none" w:sz="0" w:space="0" w:color="auto"/>
        <w:bottom w:val="none" w:sz="0" w:space="0" w:color="auto"/>
        <w:right w:val="none" w:sz="0" w:space="0" w:color="auto"/>
      </w:divBdr>
    </w:div>
    <w:div w:id="180481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northumbria.ac.uk/index.php/IJMHMCL/about" TargetMode="External"/><Relationship Id="rId3" Type="http://schemas.openxmlformats.org/officeDocument/2006/relationships/settings" Target="settings.xml"/><Relationship Id="rId7" Type="http://schemas.openxmlformats.org/officeDocument/2006/relationships/hyperlink" Target="http://www.law.qmul.ac.uk/events/items/1574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5121</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Wang</dc:creator>
  <cp:lastModifiedBy>Alex Ruck Keene</cp:lastModifiedBy>
  <cp:revision>2</cp:revision>
  <dcterms:created xsi:type="dcterms:W3CDTF">2015-10-27T15:58:00Z</dcterms:created>
  <dcterms:modified xsi:type="dcterms:W3CDTF">2015-10-27T15:58:00Z</dcterms:modified>
</cp:coreProperties>
</file>